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AFBB" w14:textId="3271B243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C10352">
        <w:rPr>
          <w:noProof w:val="0"/>
          <w:sz w:val="24"/>
        </w:rPr>
        <w:t>9</w:t>
      </w:r>
      <w:r w:rsidR="00F43DA4">
        <w:rPr>
          <w:noProof w:val="0"/>
          <w:sz w:val="24"/>
        </w:rPr>
        <w:t>6</w:t>
      </w:r>
      <w:r w:rsidR="00A45CFC">
        <w:rPr>
          <w:noProof w:val="0"/>
          <w:sz w:val="24"/>
        </w:rPr>
        <w:t>-e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</w:t>
      </w:r>
      <w:r w:rsidR="00A45CFC">
        <w:rPr>
          <w:rFonts w:cs="Arial"/>
          <w:bCs/>
          <w:noProof w:val="0"/>
          <w:sz w:val="24"/>
        </w:rPr>
        <w:t>20</w:t>
      </w:r>
      <w:r w:rsidR="0029232B">
        <w:rPr>
          <w:rFonts w:cs="Arial"/>
          <w:bCs/>
          <w:noProof w:val="0"/>
          <w:sz w:val="24"/>
        </w:rPr>
        <w:t>1</w:t>
      </w:r>
      <w:r w:rsidR="00760FDF">
        <w:rPr>
          <w:rFonts w:cs="Arial"/>
          <w:bCs/>
          <w:noProof w:val="0"/>
          <w:sz w:val="24"/>
        </w:rPr>
        <w:t>1391</w:t>
      </w:r>
      <w:bookmarkStart w:id="1" w:name="_GoBack"/>
      <w:bookmarkEnd w:id="1"/>
    </w:p>
    <w:p w14:paraId="7FE3607D" w14:textId="2D17587B" w:rsidR="00A45FE2" w:rsidRPr="00CB69BA" w:rsidRDefault="00A45CFC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Electronic Meeting</w:t>
      </w:r>
      <w:r w:rsidR="005A0408">
        <w:rPr>
          <w:noProof w:val="0"/>
          <w:sz w:val="24"/>
        </w:rPr>
        <w:t xml:space="preserve">, </w:t>
      </w:r>
      <w:r w:rsidR="0029232B">
        <w:rPr>
          <w:noProof w:val="0"/>
          <w:sz w:val="24"/>
        </w:rPr>
        <w:t>17</w:t>
      </w:r>
      <w:r w:rsidR="00096CE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 w:rsidR="0029232B">
        <w:rPr>
          <w:noProof w:val="0"/>
          <w:sz w:val="24"/>
        </w:rPr>
        <w:t>28</w:t>
      </w:r>
      <w:r w:rsidR="00096CEB">
        <w:rPr>
          <w:noProof w:val="0"/>
          <w:sz w:val="24"/>
        </w:rPr>
        <w:t xml:space="preserve"> </w:t>
      </w:r>
      <w:r>
        <w:rPr>
          <w:noProof w:val="0"/>
          <w:sz w:val="24"/>
        </w:rPr>
        <w:t>A</w:t>
      </w:r>
      <w:r w:rsidR="0029232B">
        <w:rPr>
          <w:noProof w:val="0"/>
          <w:sz w:val="24"/>
        </w:rPr>
        <w:t>ugust</w:t>
      </w:r>
      <w:r>
        <w:rPr>
          <w:noProof w:val="0"/>
          <w:sz w:val="24"/>
        </w:rPr>
        <w:t xml:space="preserve"> 2020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137C7834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38F0AED7" w14:textId="2E578963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37008D">
        <w:rPr>
          <w:rFonts w:ascii="Arial" w:hAnsi="Arial" w:cs="Arial"/>
          <w:b/>
          <w:bCs/>
          <w:sz w:val="24"/>
        </w:rPr>
        <w:t>Discussion</w:t>
      </w:r>
      <w:r w:rsidR="00515E0C">
        <w:rPr>
          <w:rFonts w:ascii="Arial" w:hAnsi="Arial" w:cs="Arial"/>
          <w:b/>
          <w:bCs/>
          <w:sz w:val="24"/>
        </w:rPr>
        <w:t>s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F42B80">
        <w:rPr>
          <w:rFonts w:ascii="Arial" w:hAnsi="Arial" w:cs="Arial"/>
          <w:b/>
          <w:bCs/>
          <w:sz w:val="24"/>
        </w:rPr>
        <w:t>on</w:t>
      </w:r>
      <w:r w:rsidR="0037008D">
        <w:rPr>
          <w:rFonts w:ascii="Arial" w:hAnsi="Arial" w:cs="Arial"/>
          <w:b/>
          <w:bCs/>
          <w:sz w:val="24"/>
        </w:rPr>
        <w:t xml:space="preserve"> </w:t>
      </w:r>
      <w:r w:rsidR="00875E34">
        <w:rPr>
          <w:rFonts w:ascii="Arial" w:hAnsi="Arial" w:cs="Arial"/>
          <w:b/>
          <w:bCs/>
          <w:sz w:val="24"/>
        </w:rPr>
        <w:t>CLTA maximum height</w:t>
      </w:r>
      <w:r w:rsidR="00BF13B3">
        <w:rPr>
          <w:rFonts w:ascii="Arial" w:hAnsi="Arial" w:cs="Arial"/>
          <w:b/>
          <w:bCs/>
          <w:sz w:val="24"/>
        </w:rPr>
        <w:t xml:space="preserve"> </w:t>
      </w:r>
      <w:r w:rsidR="00B606C6">
        <w:rPr>
          <w:rFonts w:ascii="Arial" w:hAnsi="Arial" w:cs="Arial"/>
          <w:b/>
          <w:bCs/>
          <w:sz w:val="24"/>
        </w:rPr>
        <w:t xml:space="preserve">  </w:t>
      </w:r>
      <w:r w:rsidR="00100977">
        <w:rPr>
          <w:rFonts w:ascii="Arial" w:hAnsi="Arial" w:cs="Arial"/>
          <w:b/>
          <w:bCs/>
          <w:sz w:val="24"/>
        </w:rPr>
        <w:t xml:space="preserve"> </w:t>
      </w:r>
    </w:p>
    <w:p w14:paraId="28325425" w14:textId="5EF1F4E1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32B86" w:rsidRPr="003E1A0D">
        <w:rPr>
          <w:rFonts w:cs="Arial"/>
          <w:b/>
          <w:bCs/>
          <w:sz w:val="24"/>
        </w:rPr>
        <w:t>4</w:t>
      </w:r>
      <w:r w:rsidR="00B60A75" w:rsidRPr="003E1A0D">
        <w:rPr>
          <w:rFonts w:cs="Arial"/>
          <w:b/>
          <w:bCs/>
          <w:sz w:val="24"/>
        </w:rPr>
        <w:t>.</w:t>
      </w:r>
      <w:r w:rsidR="00F32B86" w:rsidRPr="003E1A0D">
        <w:rPr>
          <w:rFonts w:cs="Arial"/>
          <w:b/>
          <w:bCs/>
          <w:sz w:val="24"/>
        </w:rPr>
        <w:t>5</w:t>
      </w:r>
      <w:r w:rsidR="0001781D" w:rsidRPr="003E1A0D">
        <w:rPr>
          <w:rFonts w:cs="Arial"/>
          <w:b/>
          <w:bCs/>
          <w:sz w:val="24"/>
        </w:rPr>
        <w:t>.</w:t>
      </w:r>
      <w:r w:rsidR="00F32B86" w:rsidRPr="003E1A0D">
        <w:rPr>
          <w:rFonts w:cs="Arial"/>
          <w:b/>
          <w:bCs/>
          <w:sz w:val="24"/>
        </w:rPr>
        <w:t>4</w:t>
      </w:r>
    </w:p>
    <w:p w14:paraId="62346435" w14:textId="33046172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27734C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2C1153" w14:textId="021262CE" w:rsidR="00121874" w:rsidRDefault="007E44B3" w:rsidP="006D610D">
      <w:pPr>
        <w:spacing w:after="0"/>
        <w:rPr>
          <w:bCs/>
        </w:rPr>
      </w:pPr>
      <w:r>
        <w:rPr>
          <w:bCs/>
        </w:rPr>
        <w:t>At the last RAN4#9</w:t>
      </w:r>
      <w:r w:rsidR="00306B14">
        <w:rPr>
          <w:bCs/>
        </w:rPr>
        <w:t>5</w:t>
      </w:r>
      <w:r>
        <w:rPr>
          <w:bCs/>
        </w:rPr>
        <w:t xml:space="preserve">-e meeting, </w:t>
      </w:r>
      <w:r w:rsidR="00CE1155">
        <w:rPr>
          <w:bCs/>
        </w:rPr>
        <w:t xml:space="preserve">a way forward on out-of-band CLTA maximum height </w:t>
      </w:r>
      <w:r w:rsidR="001B46AA">
        <w:rPr>
          <w:bCs/>
        </w:rPr>
        <w:t xml:space="preserve">[1] </w:t>
      </w:r>
      <w:r w:rsidR="00CE1155">
        <w:rPr>
          <w:bCs/>
        </w:rPr>
        <w:t xml:space="preserve">was approved, capturing </w:t>
      </w:r>
      <w:r w:rsidR="00121874">
        <w:rPr>
          <w:bCs/>
        </w:rPr>
        <w:t xml:space="preserve">the following </w:t>
      </w:r>
      <w:r w:rsidR="00CE1155">
        <w:rPr>
          <w:bCs/>
        </w:rPr>
        <w:t>agreement</w:t>
      </w:r>
      <w:r w:rsidR="00E51AE9">
        <w:rPr>
          <w:bCs/>
        </w:rPr>
        <w:t xml:space="preserve"> and open issues</w:t>
      </w:r>
      <w:r w:rsidR="00121874">
        <w:rPr>
          <w:bCs/>
        </w:rPr>
        <w:t>:</w:t>
      </w:r>
    </w:p>
    <w:p w14:paraId="180C2F35" w14:textId="77777777" w:rsidR="00121874" w:rsidRDefault="00121874" w:rsidP="006D610D">
      <w:pPr>
        <w:spacing w:after="0"/>
        <w:rPr>
          <w:bCs/>
        </w:rPr>
      </w:pPr>
    </w:p>
    <w:p w14:paraId="5FD4C627" w14:textId="7816B3A9" w:rsidR="00121874" w:rsidRDefault="00121874" w:rsidP="00121874">
      <w:pPr>
        <w:spacing w:after="0"/>
        <w:ind w:left="568" w:hanging="284"/>
        <w:rPr>
          <w:bCs/>
        </w:rPr>
      </w:pPr>
      <w:r w:rsidRPr="00E70F12">
        <w:rPr>
          <w:b/>
          <w:bCs/>
        </w:rPr>
        <w:t xml:space="preserve">Proposal 1: </w:t>
      </w:r>
      <w:r w:rsidRPr="00121874">
        <w:t>The CLTA description is modified to allow a practical implementation when different operating bands require vastly different height antennas.</w:t>
      </w:r>
    </w:p>
    <w:p w14:paraId="792CEF6E" w14:textId="77777777" w:rsidR="00E51AE9" w:rsidRDefault="00121874" w:rsidP="006D610D">
      <w:pPr>
        <w:spacing w:after="0"/>
        <w:rPr>
          <w:bCs/>
        </w:rPr>
      </w:pPr>
      <w:r>
        <w:rPr>
          <w:bCs/>
        </w:rPr>
        <w:t xml:space="preserve"> </w:t>
      </w:r>
      <w:r w:rsidR="00020A8B">
        <w:rPr>
          <w:bCs/>
        </w:rPr>
        <w:t xml:space="preserve"> </w:t>
      </w:r>
      <w:r w:rsidR="00B160E4">
        <w:rPr>
          <w:bCs/>
        </w:rPr>
        <w:t xml:space="preserve"> </w:t>
      </w:r>
      <w:r w:rsidR="007E44B3">
        <w:rPr>
          <w:bCs/>
        </w:rPr>
        <w:t xml:space="preserve">  </w:t>
      </w:r>
    </w:p>
    <w:p w14:paraId="0E06B258" w14:textId="77777777" w:rsidR="00E51AE9" w:rsidRDefault="00E51AE9" w:rsidP="00E51AE9">
      <w:pPr>
        <w:spacing w:after="0"/>
        <w:ind w:left="284"/>
        <w:rPr>
          <w:bCs/>
        </w:rPr>
      </w:pPr>
      <w:r w:rsidRPr="00E51AE9">
        <w:rPr>
          <w:bCs/>
        </w:rPr>
        <w:t>There are 2 issues which need to be clarified with the current definition for out of band CLTA</w:t>
      </w:r>
    </w:p>
    <w:p w14:paraId="112DAFFC" w14:textId="77777777" w:rsidR="00E51AE9" w:rsidRPr="00E51AE9" w:rsidRDefault="007E44B3" w:rsidP="00E51AE9">
      <w:pPr>
        <w:pStyle w:val="ListParagraph"/>
        <w:numPr>
          <w:ilvl w:val="0"/>
          <w:numId w:val="14"/>
        </w:numPr>
        <w:contextualSpacing w:val="0"/>
        <w:rPr>
          <w:rFonts w:eastAsiaTheme="minorEastAsia"/>
          <w:sz w:val="18"/>
          <w:szCs w:val="18"/>
          <w:lang w:val="en-US"/>
        </w:rPr>
      </w:pPr>
      <w:r>
        <w:rPr>
          <w:bCs/>
        </w:rPr>
        <w:t xml:space="preserve"> </w:t>
      </w:r>
      <w:r w:rsidR="00E51AE9" w:rsidRPr="00E51AE9">
        <w:rPr>
          <w:rFonts w:eastAsiaTheme="minorEastAsia"/>
          <w:sz w:val="18"/>
          <w:szCs w:val="18"/>
          <w:lang w:val="en-US"/>
        </w:rPr>
        <w:t>The practical size of a CLTA</w:t>
      </w:r>
    </w:p>
    <w:p w14:paraId="20C504A1" w14:textId="2DF3312C" w:rsidR="00E51AE9" w:rsidRPr="00E51AE9" w:rsidRDefault="00E51AE9" w:rsidP="00E51AE9">
      <w:pPr>
        <w:numPr>
          <w:ilvl w:val="1"/>
          <w:numId w:val="14"/>
        </w:numPr>
        <w:spacing w:after="0"/>
        <w:rPr>
          <w:rFonts w:eastAsiaTheme="minorEastAsia"/>
          <w:sz w:val="18"/>
          <w:szCs w:val="18"/>
          <w:lang w:val="en-US" w:eastAsia="zh-CN"/>
        </w:rPr>
      </w:pPr>
      <w:r w:rsidRPr="00E51AE9">
        <w:rPr>
          <w:rFonts w:eastAsiaTheme="minorEastAsia"/>
          <w:sz w:val="18"/>
          <w:szCs w:val="18"/>
          <w:lang w:val="en-US" w:eastAsia="zh-CN"/>
        </w:rPr>
        <w:t>Can it fit into a chamber etc.</w:t>
      </w:r>
    </w:p>
    <w:p w14:paraId="414F632A" w14:textId="77777777" w:rsidR="00E51AE9" w:rsidRPr="00E51AE9" w:rsidRDefault="00E51AE9" w:rsidP="00E51AE9">
      <w:pPr>
        <w:numPr>
          <w:ilvl w:val="0"/>
          <w:numId w:val="14"/>
        </w:numPr>
        <w:spacing w:after="0"/>
        <w:rPr>
          <w:rFonts w:eastAsiaTheme="minorEastAsia"/>
          <w:sz w:val="18"/>
          <w:szCs w:val="18"/>
          <w:lang w:val="en-US" w:eastAsia="zh-CN"/>
        </w:rPr>
      </w:pPr>
      <w:r w:rsidRPr="00E51AE9">
        <w:rPr>
          <w:rFonts w:eastAsiaTheme="minorEastAsia"/>
          <w:sz w:val="18"/>
          <w:szCs w:val="18"/>
          <w:lang w:val="en-US" w:eastAsia="zh-CN"/>
        </w:rPr>
        <w:t>The availability and practicality of the CLTA</w:t>
      </w:r>
    </w:p>
    <w:p w14:paraId="1D9C1176" w14:textId="77777777" w:rsidR="00E51AE9" w:rsidRPr="00E51AE9" w:rsidRDefault="00E51AE9" w:rsidP="00E51AE9">
      <w:pPr>
        <w:numPr>
          <w:ilvl w:val="1"/>
          <w:numId w:val="14"/>
        </w:numPr>
        <w:spacing w:after="0"/>
        <w:rPr>
          <w:rFonts w:eastAsiaTheme="minorEastAsia"/>
          <w:sz w:val="18"/>
          <w:szCs w:val="18"/>
          <w:lang w:val="en-US" w:eastAsia="zh-CN"/>
        </w:rPr>
      </w:pPr>
      <w:r w:rsidRPr="00E51AE9">
        <w:rPr>
          <w:rFonts w:eastAsiaTheme="minorEastAsia"/>
          <w:sz w:val="18"/>
          <w:szCs w:val="18"/>
          <w:lang w:val="en-US" w:eastAsia="zh-CN"/>
        </w:rPr>
        <w:t>Are passive antennas available that match the definition</w:t>
      </w:r>
    </w:p>
    <w:p w14:paraId="0C768629" w14:textId="06BFFAD7" w:rsidR="007E44B3" w:rsidRDefault="007E44B3" w:rsidP="00E51AE9">
      <w:pPr>
        <w:spacing w:after="0"/>
        <w:ind w:left="284"/>
        <w:rPr>
          <w:bCs/>
        </w:rPr>
      </w:pPr>
    </w:p>
    <w:p w14:paraId="02E68655" w14:textId="37D311BC" w:rsidR="007E44B3" w:rsidRDefault="002F439A" w:rsidP="002F439A">
      <w:pPr>
        <w:spacing w:after="0"/>
        <w:ind w:left="284"/>
        <w:rPr>
          <w:bCs/>
        </w:rPr>
      </w:pPr>
      <w:r w:rsidRPr="002F439A">
        <w:rPr>
          <w:bCs/>
        </w:rPr>
        <w:t>The issue must be considered for both lower frequency out of band CLTA but also higher frequency CLTA.</w:t>
      </w:r>
    </w:p>
    <w:p w14:paraId="2237EB4A" w14:textId="77777777" w:rsidR="002F439A" w:rsidRDefault="002F439A" w:rsidP="002F439A">
      <w:pPr>
        <w:spacing w:after="0"/>
        <w:rPr>
          <w:bCs/>
        </w:rPr>
      </w:pPr>
    </w:p>
    <w:p w14:paraId="00CA94CB" w14:textId="33DE8C99" w:rsidR="00D7766E" w:rsidRDefault="00C30854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61248D">
        <w:rPr>
          <w:bCs/>
        </w:rPr>
        <w:t xml:space="preserve">discusses the open issues and </w:t>
      </w:r>
      <w:r w:rsidR="00E51AE9">
        <w:rPr>
          <w:bCs/>
        </w:rPr>
        <w:t>presents</w:t>
      </w:r>
      <w:r w:rsidR="0061248D">
        <w:rPr>
          <w:bCs/>
        </w:rPr>
        <w:t xml:space="preserve"> our views </w:t>
      </w:r>
      <w:r w:rsidR="00D90308">
        <w:rPr>
          <w:bCs/>
        </w:rPr>
        <w:t>including</w:t>
      </w:r>
      <w:r w:rsidR="0061248D">
        <w:rPr>
          <w:bCs/>
        </w:rPr>
        <w:t xml:space="preserve"> </w:t>
      </w:r>
      <w:r w:rsidR="00446315">
        <w:rPr>
          <w:bCs/>
        </w:rPr>
        <w:t xml:space="preserve">possible </w:t>
      </w:r>
      <w:r w:rsidR="0061248D">
        <w:rPr>
          <w:bCs/>
        </w:rPr>
        <w:t>solutions</w:t>
      </w:r>
      <w:r w:rsidR="000A1CBC">
        <w:rPr>
          <w:bCs/>
        </w:rPr>
        <w:t xml:space="preserve">.  </w:t>
      </w:r>
    </w:p>
    <w:p w14:paraId="7937FA1B" w14:textId="7513790B" w:rsidR="00AD1811" w:rsidRPr="00077F9B" w:rsidRDefault="00C608C8" w:rsidP="00077F9B">
      <w:pPr>
        <w:pStyle w:val="Heading1"/>
        <w:rPr>
          <w:sz w:val="20"/>
        </w:rPr>
      </w:pPr>
      <w:r>
        <w:t>2</w:t>
      </w:r>
      <w:r>
        <w:tab/>
        <w:t>Discussion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17BA2">
        <w:t xml:space="preserve"> </w:t>
      </w:r>
      <w:r w:rsidR="00AD1811">
        <w:t xml:space="preserve"> </w:t>
      </w:r>
    </w:p>
    <w:p w14:paraId="5EBBD7F2" w14:textId="403097A3" w:rsidR="00B07AC9" w:rsidRDefault="00B07AC9" w:rsidP="00B07AC9">
      <w:pPr>
        <w:pStyle w:val="Heading2"/>
      </w:pPr>
      <w:r>
        <w:t>2.1</w:t>
      </w:r>
      <w:r>
        <w:tab/>
      </w:r>
      <w:r w:rsidR="00AE1154">
        <w:t>Background</w:t>
      </w:r>
    </w:p>
    <w:p w14:paraId="708AD3ED" w14:textId="6E05DCD9" w:rsidR="00F36306" w:rsidRDefault="002F2448" w:rsidP="009D7249">
      <w:pPr>
        <w:spacing w:after="120"/>
      </w:pPr>
      <w:r>
        <w:t>According to</w:t>
      </w:r>
      <w:r w:rsidR="005D6FE1">
        <w:t xml:space="preserve"> TS 38.141-2 and TS 37.145-2, </w:t>
      </w:r>
      <w:r>
        <w:t>a</w:t>
      </w:r>
      <w:r w:rsidR="005D6FE1" w:rsidRPr="005D6FE1">
        <w:t xml:space="preserve"> co-location test antenna </w:t>
      </w:r>
      <w:r w:rsidR="005D6FE1">
        <w:t xml:space="preserve">(CLTA) </w:t>
      </w:r>
      <w:r w:rsidR="005D6FE1" w:rsidRPr="005D6FE1">
        <w:t xml:space="preserve">is a practical passive antenna that is used for conformance testing of the co-location requirements and is based on the definition of the co-location reference antenna. A CLTA shall comply with the requirements specified in </w:t>
      </w:r>
      <w:r w:rsidR="005D6FE1">
        <w:t>T</w:t>
      </w:r>
      <w:r w:rsidR="005D6FE1" w:rsidRPr="005D6FE1">
        <w:t xml:space="preserve">able </w:t>
      </w:r>
      <w:r w:rsidR="005D6FE1">
        <w:t>1.</w:t>
      </w:r>
    </w:p>
    <w:p w14:paraId="0B99B344" w14:textId="2D99CA72" w:rsidR="005D6FE1" w:rsidRDefault="005D6FE1" w:rsidP="005D6FE1">
      <w:pPr>
        <w:spacing w:after="120"/>
        <w:ind w:left="3124" w:firstLine="284"/>
      </w:pPr>
      <w:r>
        <w:t xml:space="preserve">Table 1: </w:t>
      </w:r>
      <w:r w:rsidRPr="006F0B54">
        <w:t>CLTA characteristics</w:t>
      </w:r>
    </w:p>
    <w:tbl>
      <w:tblPr>
        <w:tblStyle w:val="Tabellengitternetz1"/>
        <w:tblW w:w="8930" w:type="dxa"/>
        <w:jc w:val="center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5D6FE1" w:rsidRPr="005D6FE1" w14:paraId="14C25AE6" w14:textId="77777777" w:rsidTr="001E7B6C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071AD05C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bookmarkStart w:id="15" w:name="_Hlk24033653"/>
            <w:r w:rsidRPr="005D6FE1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2383" w:type="dxa"/>
            <w:noWrap/>
            <w:hideMark/>
          </w:tcPr>
          <w:p w14:paraId="2AB807CE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D6FE1">
              <w:rPr>
                <w:rFonts w:ascii="Arial" w:hAnsi="Arial"/>
                <w:b/>
                <w:sz w:val="18"/>
                <w:lang w:eastAsia="en-GB"/>
              </w:rPr>
              <w:t>In-band CLTA</w:t>
            </w:r>
          </w:p>
        </w:tc>
        <w:tc>
          <w:tcPr>
            <w:tcW w:w="2861" w:type="dxa"/>
            <w:noWrap/>
            <w:hideMark/>
          </w:tcPr>
          <w:p w14:paraId="71102E05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D6FE1">
              <w:rPr>
                <w:rFonts w:ascii="Arial" w:hAnsi="Arial"/>
                <w:b/>
                <w:sz w:val="18"/>
                <w:lang w:eastAsia="en-GB"/>
              </w:rPr>
              <w:t>Out-of-band CLTAs</w:t>
            </w:r>
          </w:p>
        </w:tc>
      </w:tr>
      <w:tr w:rsidR="005D6FE1" w:rsidRPr="005D6FE1" w14:paraId="2F8E707C" w14:textId="77777777" w:rsidTr="001E7B6C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7F25DE60" w14:textId="77777777" w:rsidR="005D6FE1" w:rsidRPr="005D6FE1" w:rsidRDefault="005D6FE1" w:rsidP="005D6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Vertical radiating dimension</w:t>
            </w:r>
            <w:r w:rsidRPr="005D6FE1" w:rsidDel="00BE187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5D6FE1">
              <w:rPr>
                <w:rFonts w:ascii="Arial" w:hAnsi="Arial"/>
                <w:sz w:val="18"/>
                <w:lang w:eastAsia="en-GB"/>
              </w:rPr>
              <w:t>(h)</w:t>
            </w:r>
          </w:p>
        </w:tc>
        <w:tc>
          <w:tcPr>
            <w:tcW w:w="2383" w:type="dxa"/>
            <w:noWrap/>
            <w:hideMark/>
          </w:tcPr>
          <w:p w14:paraId="6AD10B3F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Test object vertical radiating length ±</w:t>
            </w:r>
            <w:r w:rsidRPr="005D6FE1">
              <w:rPr>
                <w:rFonts w:ascii="Arial" w:hAnsi="Arial"/>
                <w:sz w:val="18"/>
                <w:lang w:val="en-US" w:eastAsia="en-GB"/>
              </w:rPr>
              <w:t>30</w:t>
            </w:r>
            <w:r w:rsidRPr="005D6FE1">
              <w:rPr>
                <w:rFonts w:ascii="Arial" w:hAnsi="Arial"/>
                <w:sz w:val="18"/>
                <w:lang w:eastAsia="en-GB"/>
              </w:rPr>
              <w:t>%</w:t>
            </w:r>
          </w:p>
        </w:tc>
        <w:tc>
          <w:tcPr>
            <w:tcW w:w="2861" w:type="dxa"/>
            <w:noWrap/>
            <w:hideMark/>
          </w:tcPr>
          <w:p w14:paraId="70A9722F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N/A</w:t>
            </w:r>
          </w:p>
        </w:tc>
      </w:tr>
      <w:tr w:rsidR="005D6FE1" w:rsidRPr="005D6FE1" w14:paraId="14481741" w14:textId="77777777" w:rsidTr="001E7B6C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067DFED2" w14:textId="77777777" w:rsidR="005D6FE1" w:rsidRPr="005D6FE1" w:rsidRDefault="005D6FE1" w:rsidP="005D6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Horizontal beam width</w:t>
            </w:r>
          </w:p>
        </w:tc>
        <w:tc>
          <w:tcPr>
            <w:tcW w:w="2383" w:type="dxa"/>
            <w:noWrap/>
            <w:hideMark/>
          </w:tcPr>
          <w:p w14:paraId="2AA5737D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65° ± 10°</w:t>
            </w:r>
          </w:p>
        </w:tc>
        <w:tc>
          <w:tcPr>
            <w:tcW w:w="2861" w:type="dxa"/>
            <w:noWrap/>
            <w:hideMark/>
          </w:tcPr>
          <w:p w14:paraId="284C5AE7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65° ± 10°</w:t>
            </w:r>
          </w:p>
        </w:tc>
      </w:tr>
      <w:tr w:rsidR="005D6FE1" w:rsidRPr="005D6FE1" w14:paraId="1C1BA7F1" w14:textId="77777777" w:rsidTr="001E7B6C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2CB0C918" w14:textId="77777777" w:rsidR="005D6FE1" w:rsidRPr="005D6FE1" w:rsidRDefault="005D6FE1" w:rsidP="005D6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Vertical beam width</w:t>
            </w:r>
          </w:p>
        </w:tc>
        <w:tc>
          <w:tcPr>
            <w:tcW w:w="2383" w:type="dxa"/>
            <w:noWrap/>
            <w:hideMark/>
          </w:tcPr>
          <w:p w14:paraId="151F6534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2861" w:type="dxa"/>
            <w:noWrap/>
            <w:hideMark/>
          </w:tcPr>
          <w:p w14:paraId="707A3A4E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The half-power vertical beam width of the CLTA equals the narrowest declared (D.3) vertical beamwidth ±3°</w:t>
            </w:r>
          </w:p>
        </w:tc>
      </w:tr>
      <w:tr w:rsidR="005D6FE1" w:rsidRPr="005D6FE1" w14:paraId="137EBF1D" w14:textId="77777777" w:rsidTr="001E7B6C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6C0687B7" w14:textId="77777777" w:rsidR="005D6FE1" w:rsidRPr="005D6FE1" w:rsidRDefault="005D6FE1" w:rsidP="005D6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Polarization</w:t>
            </w:r>
          </w:p>
        </w:tc>
        <w:tc>
          <w:tcPr>
            <w:tcW w:w="2383" w:type="dxa"/>
            <w:noWrap/>
            <w:hideMark/>
          </w:tcPr>
          <w:p w14:paraId="5191560A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Match</w:t>
            </w:r>
          </w:p>
        </w:tc>
        <w:tc>
          <w:tcPr>
            <w:tcW w:w="2861" w:type="dxa"/>
            <w:noWrap/>
            <w:hideMark/>
          </w:tcPr>
          <w:p w14:paraId="4F9EA076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Match to in-band</w:t>
            </w:r>
          </w:p>
        </w:tc>
      </w:tr>
      <w:tr w:rsidR="005D6FE1" w:rsidRPr="005D6FE1" w14:paraId="27987443" w14:textId="77777777" w:rsidTr="001E7B6C">
        <w:trPr>
          <w:trHeight w:val="300"/>
          <w:jc w:val="center"/>
        </w:trPr>
        <w:tc>
          <w:tcPr>
            <w:tcW w:w="3686" w:type="dxa"/>
            <w:noWrap/>
            <w:hideMark/>
          </w:tcPr>
          <w:p w14:paraId="007672C3" w14:textId="77777777" w:rsidR="005D6FE1" w:rsidRPr="005D6FE1" w:rsidRDefault="005D6FE1" w:rsidP="005D6FE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Conducted interface return loss</w:t>
            </w:r>
          </w:p>
        </w:tc>
        <w:tc>
          <w:tcPr>
            <w:tcW w:w="2383" w:type="dxa"/>
            <w:noWrap/>
            <w:hideMark/>
          </w:tcPr>
          <w:p w14:paraId="5B1D514B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&gt; 10</w:t>
            </w:r>
            <w:r w:rsidRPr="005D6FE1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5D6FE1">
              <w:rPr>
                <w:rFonts w:ascii="Arial" w:hAnsi="Arial"/>
                <w:sz w:val="18"/>
                <w:lang w:eastAsia="en-GB"/>
              </w:rPr>
              <w:t>dB</w:t>
            </w:r>
          </w:p>
        </w:tc>
        <w:tc>
          <w:tcPr>
            <w:tcW w:w="2861" w:type="dxa"/>
            <w:noWrap/>
            <w:hideMark/>
          </w:tcPr>
          <w:p w14:paraId="0EC49BC4" w14:textId="77777777" w:rsidR="005D6FE1" w:rsidRPr="005D6FE1" w:rsidRDefault="005D6FE1" w:rsidP="005D6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en-GB"/>
              </w:rPr>
              <w:t>&gt; 10</w:t>
            </w:r>
            <w:r w:rsidRPr="005D6FE1">
              <w:rPr>
                <w:rFonts w:ascii="Arial" w:hAnsi="Arial"/>
                <w:sz w:val="18"/>
                <w:lang w:val="en-US" w:eastAsia="en-GB"/>
              </w:rPr>
              <w:t xml:space="preserve"> </w:t>
            </w:r>
            <w:r w:rsidRPr="005D6FE1">
              <w:rPr>
                <w:rFonts w:ascii="Arial" w:hAnsi="Arial"/>
                <w:sz w:val="18"/>
                <w:lang w:eastAsia="en-GB"/>
              </w:rPr>
              <w:t>dB</w:t>
            </w:r>
          </w:p>
        </w:tc>
      </w:tr>
      <w:tr w:rsidR="005D6FE1" w:rsidRPr="005D6FE1" w14:paraId="079F4961" w14:textId="77777777" w:rsidTr="001E7B6C">
        <w:trPr>
          <w:trHeight w:val="300"/>
          <w:jc w:val="center"/>
        </w:trPr>
        <w:tc>
          <w:tcPr>
            <w:tcW w:w="8930" w:type="dxa"/>
            <w:gridSpan w:val="3"/>
            <w:noWrap/>
            <w:hideMark/>
          </w:tcPr>
          <w:p w14:paraId="1EB101D0" w14:textId="77777777" w:rsidR="005D6FE1" w:rsidRPr="005D6FE1" w:rsidRDefault="005D6FE1" w:rsidP="005D6FE1">
            <w:pPr>
              <w:keepNext/>
              <w:keepLines/>
              <w:spacing w:after="0"/>
              <w:ind w:left="851" w:hanging="851"/>
              <w:rPr>
                <w:rFonts w:ascii="Calibri" w:hAnsi="Calibri"/>
                <w:sz w:val="22"/>
                <w:szCs w:val="22"/>
                <w:lang w:eastAsia="en-GB"/>
              </w:rPr>
            </w:pPr>
            <w:r w:rsidRPr="005D6FE1">
              <w:rPr>
                <w:rFonts w:ascii="Arial" w:hAnsi="Arial"/>
                <w:sz w:val="18"/>
                <w:lang w:eastAsia="zh-CN"/>
              </w:rPr>
              <w:t xml:space="preserve">NOTE: If a multi-column or multi-band antenna is used the column closest to the </w:t>
            </w:r>
            <w:r w:rsidRPr="005D6FE1">
              <w:rPr>
                <w:rFonts w:ascii="Arial" w:hAnsi="Arial"/>
                <w:sz w:val="18"/>
                <w:lang w:val="en-US" w:eastAsia="zh-CN"/>
              </w:rPr>
              <w:t>NR</w:t>
            </w:r>
            <w:r w:rsidRPr="005D6FE1">
              <w:rPr>
                <w:rFonts w:ascii="Arial" w:hAnsi="Arial"/>
                <w:sz w:val="18"/>
                <w:lang w:eastAsia="zh-CN"/>
              </w:rPr>
              <w:t xml:space="preserve"> BS shall be selected while other columns are terminated during testing.</w:t>
            </w:r>
          </w:p>
        </w:tc>
      </w:tr>
    </w:tbl>
    <w:p w14:paraId="19A5CF5C" w14:textId="5132A6E7" w:rsidR="00F430DE" w:rsidRDefault="005D49A5" w:rsidP="00A0076D">
      <w:pPr>
        <w:spacing w:after="120"/>
      </w:pPr>
      <w:r>
        <w:t xml:space="preserve"> </w:t>
      </w:r>
      <w:bookmarkEnd w:id="15"/>
      <w:r w:rsidR="00121874">
        <w:t xml:space="preserve"> </w:t>
      </w:r>
    </w:p>
    <w:p w14:paraId="1F39D2B9" w14:textId="462FEB02" w:rsidR="00905322" w:rsidRDefault="00905322" w:rsidP="00905322">
      <w:pPr>
        <w:spacing w:after="120"/>
        <w:ind w:left="568" w:hanging="284"/>
      </w:pPr>
      <w:r w:rsidRPr="00C36B2E">
        <w:rPr>
          <w:i/>
          <w:iCs/>
        </w:rPr>
        <w:t>Observation</w:t>
      </w:r>
      <w:r>
        <w:t xml:space="preserve"> </w:t>
      </w:r>
      <w:r w:rsidRPr="00E33C26">
        <w:rPr>
          <w:i/>
          <w:iCs/>
        </w:rPr>
        <w:t>1</w:t>
      </w:r>
      <w:r>
        <w:t xml:space="preserve">: </w:t>
      </w:r>
      <w:r w:rsidR="00CD4BC7">
        <w:t>For out</w:t>
      </w:r>
      <w:r w:rsidR="00AF792D">
        <w:t>-</w:t>
      </w:r>
      <w:r w:rsidR="00CD4BC7">
        <w:t>of</w:t>
      </w:r>
      <w:r w:rsidR="00AF792D">
        <w:t>-</w:t>
      </w:r>
      <w:r w:rsidR="00CD4BC7">
        <w:t>band frequencies, t</w:t>
      </w:r>
      <w:r>
        <w:t xml:space="preserve">he vertical beam width of </w:t>
      </w:r>
      <w:r w:rsidR="00CD4BC7">
        <w:t xml:space="preserve">the </w:t>
      </w:r>
      <w:r>
        <w:t>CLTA is set to the narrowest declared vertical beamwi</w:t>
      </w:r>
      <w:r w:rsidR="00992A44">
        <w:t xml:space="preserve">dth </w:t>
      </w:r>
      <w:r>
        <w:t xml:space="preserve">of the </w:t>
      </w:r>
      <w:r w:rsidR="00405BC0">
        <w:t xml:space="preserve">EUT </w:t>
      </w:r>
      <w:r>
        <w:t xml:space="preserve">operating band. </w:t>
      </w:r>
    </w:p>
    <w:p w14:paraId="78DCBE25" w14:textId="77777777" w:rsidR="00905322" w:rsidRDefault="00905322" w:rsidP="00905322">
      <w:pPr>
        <w:spacing w:after="120"/>
        <w:ind w:left="568" w:hanging="284"/>
      </w:pPr>
    </w:p>
    <w:p w14:paraId="1F00F239" w14:textId="646DE2EE" w:rsidR="00B07AC9" w:rsidRDefault="00B07AC9" w:rsidP="00B07AC9">
      <w:pPr>
        <w:pStyle w:val="Heading2"/>
      </w:pPr>
      <w:r>
        <w:lastRenderedPageBreak/>
        <w:t>2.2</w:t>
      </w:r>
      <w:r>
        <w:tab/>
      </w:r>
      <w:r w:rsidR="00396C6B">
        <w:t xml:space="preserve">Vertical </w:t>
      </w:r>
      <w:r w:rsidR="00DF49FB">
        <w:t xml:space="preserve">half-power </w:t>
      </w:r>
      <w:r w:rsidR="00396C6B">
        <w:t>beam width and radiating dimension</w:t>
      </w:r>
      <w:r w:rsidR="00AD343C">
        <w:t xml:space="preserve"> </w:t>
      </w:r>
      <w:r w:rsidR="00121874">
        <w:t xml:space="preserve"> </w:t>
      </w:r>
    </w:p>
    <w:p w14:paraId="56E457AA" w14:textId="49C77A15" w:rsidR="00B07AC9" w:rsidRDefault="00DF49FB" w:rsidP="009D7249">
      <w:pPr>
        <w:spacing w:after="120"/>
      </w:pPr>
      <w:r>
        <w:t xml:space="preserve">For a uniform linear array, the </w:t>
      </w:r>
      <w:r w:rsidR="000D0AA0">
        <w:t xml:space="preserve">relationship between the </w:t>
      </w:r>
      <w:r>
        <w:t xml:space="preserve">half-power beam width (HPBW) </w:t>
      </w:r>
      <w:r w:rsidR="000D0AA0">
        <w:t xml:space="preserve">and </w:t>
      </w:r>
      <w:r w:rsidR="004161E6">
        <w:t>the radiating dimension</w:t>
      </w:r>
      <w:r w:rsidR="00DA75AC">
        <w:t xml:space="preserve"> is </w:t>
      </w:r>
      <w:r w:rsidR="00A37265">
        <w:t xml:space="preserve">given by </w:t>
      </w:r>
      <w:r w:rsidR="001E7E7C">
        <w:t>[2]</w:t>
      </w:r>
    </w:p>
    <w:p w14:paraId="333C3D64" w14:textId="3264CAA3" w:rsidR="00DF49FB" w:rsidRDefault="00DF49FB" w:rsidP="009D7249">
      <w:pPr>
        <w:spacing w:after="120"/>
      </w:pPr>
      <m:oMathPara>
        <m:oMath>
          <m:r>
            <w:rPr>
              <w:rFonts w:ascii="Cambria Math" w:hAnsi="Cambria Math"/>
            </w:rPr>
            <m:t>HPBW=</m:t>
          </m:r>
          <m:box>
            <m:boxPr>
              <m:ctrlPr>
                <w:rPr>
                  <w:rFonts w:ascii="Cambria Math" w:hAnsi="Cambria Math"/>
                  <w:i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0.886 λ</m:t>
                  </m:r>
                </m:num>
                <m:den>
                  <m:r>
                    <w:rPr>
                      <w:rFonts w:ascii="Cambria Math" w:hAnsi="Cambria Math"/>
                    </w:rPr>
                    <m:t>Nd</m:t>
                  </m:r>
                </m:den>
              </m:f>
            </m:e>
          </m:box>
        </m:oMath>
      </m:oMathPara>
    </w:p>
    <w:p w14:paraId="312685A3" w14:textId="57886EB2" w:rsidR="00E9311E" w:rsidRDefault="00DF49FB" w:rsidP="003E5A88">
      <w:pPr>
        <w:spacing w:after="120"/>
      </w:pPr>
      <w:r>
        <w:t>where</w:t>
      </w:r>
      <w:r w:rsidR="00AD6AB1">
        <w:t xml:space="preserve"> </w:t>
      </w:r>
      <m:oMath>
        <m:r>
          <w:rPr>
            <w:rFonts w:ascii="Cambria Math" w:hAnsi="Cambria Math"/>
          </w:rPr>
          <m:t>λ=</m:t>
        </m:r>
      </m:oMath>
      <w:r w:rsidR="00AD6AB1">
        <w:t xml:space="preserve"> wavelength of the frequency</w:t>
      </w:r>
      <w:r w:rsidR="00773AE2">
        <w:t xml:space="preserve">, </w:t>
      </w:r>
      <m:oMath>
        <m:r>
          <w:rPr>
            <w:rFonts w:ascii="Cambria Math" w:hAnsi="Cambria Math"/>
          </w:rPr>
          <m:t>N=</m:t>
        </m:r>
      </m:oMath>
      <w:r w:rsidR="001E7E7C">
        <w:t xml:space="preserve"> number of elements in the array</w:t>
      </w:r>
      <w:r w:rsidR="005D2E62">
        <w:t xml:space="preserve"> and </w:t>
      </w:r>
      <m:oMath>
        <m:r>
          <w:rPr>
            <w:rFonts w:ascii="Cambria Math" w:hAnsi="Cambria Math"/>
          </w:rPr>
          <m:t>d=</m:t>
        </m:r>
      </m:oMath>
      <w:r w:rsidR="001E7E7C">
        <w:t xml:space="preserve"> spacing between array elements</w:t>
      </w:r>
      <w:r w:rsidR="005D2E62">
        <w:t>.</w:t>
      </w:r>
      <w:r w:rsidR="00F8010B">
        <w:t xml:space="preserve"> </w:t>
      </w:r>
      <w:r>
        <w:t xml:space="preserve"> </w:t>
      </w:r>
      <w:r w:rsidR="00E9311E">
        <w:t xml:space="preserve"> </w:t>
      </w:r>
    </w:p>
    <w:p w14:paraId="1E540591" w14:textId="773CF76B" w:rsidR="00C36B2E" w:rsidRDefault="00C36B2E" w:rsidP="003E5A88">
      <w:pPr>
        <w:spacing w:after="120"/>
      </w:pPr>
      <w:r>
        <w:t>It is valid to assume t</w:t>
      </w:r>
      <w:r w:rsidR="009D2EAB">
        <w:t xml:space="preserve">he vertical radiating dimension </w:t>
      </w:r>
      <m:oMath>
        <m:r>
          <w:rPr>
            <w:rFonts w:ascii="Cambria Math" w:hAnsi="Cambria Math"/>
          </w:rPr>
          <m:t>h</m:t>
        </m:r>
      </m:oMath>
      <w:r w:rsidR="009D2EAB">
        <w:t xml:space="preserve"> </w:t>
      </w:r>
      <w:r w:rsidR="00482467">
        <w:t xml:space="preserve">equals </w:t>
      </w:r>
      <m:oMath>
        <m:r>
          <w:rPr>
            <w:rFonts w:ascii="Cambria Math" w:hAnsi="Cambria Math"/>
          </w:rPr>
          <m:t>Nd</m:t>
        </m:r>
      </m:oMath>
      <w:r w:rsidR="00482467">
        <w:t xml:space="preserve"> </w:t>
      </w:r>
      <w:r w:rsidR="009D2EAB">
        <w:t xml:space="preserve">because the CLTA is typically a single column passive antenna. </w:t>
      </w:r>
    </w:p>
    <w:p w14:paraId="712CCA97" w14:textId="273C733E" w:rsidR="00261230" w:rsidRDefault="00DD7C56" w:rsidP="003E5A88">
      <w:pPr>
        <w:spacing w:after="120"/>
      </w:pPr>
      <w:r>
        <w:t>As can be observed from the equation, the vertical radiating dimension is directly proportional to the wavelength of the co-located frequency band</w:t>
      </w:r>
      <w:r w:rsidR="00C36B2E">
        <w:t xml:space="preserve"> </w:t>
      </w:r>
      <w:r w:rsidR="008F3EF3">
        <w:t>for a given</w:t>
      </w:r>
      <w:r w:rsidR="00992A44">
        <w:t xml:space="preserve"> HPBW </w:t>
      </w:r>
      <w:r w:rsidR="008F3EF3">
        <w:t xml:space="preserve">value </w:t>
      </w:r>
      <w:r w:rsidR="00004744">
        <w:t>that</w:t>
      </w:r>
      <w:r w:rsidR="008F3EF3">
        <w:t xml:space="preserve"> </w:t>
      </w:r>
      <w:r w:rsidR="00992A44">
        <w:t>is</w:t>
      </w:r>
      <w:r w:rsidR="008F3EF3">
        <w:t xml:space="preserve"> set </w:t>
      </w:r>
      <w:r w:rsidR="00992A44">
        <w:t xml:space="preserve">to the </w:t>
      </w:r>
      <w:r w:rsidR="00261230">
        <w:t xml:space="preserve">narrowest </w:t>
      </w:r>
      <w:r w:rsidR="00992A44">
        <w:t>declared beam</w:t>
      </w:r>
      <w:r w:rsidR="00004744">
        <w:t xml:space="preserve"> </w:t>
      </w:r>
      <w:r w:rsidR="00992A44">
        <w:t xml:space="preserve">width of the </w:t>
      </w:r>
      <w:r w:rsidR="008F3EF3">
        <w:t xml:space="preserve">EUT </w:t>
      </w:r>
      <w:r w:rsidR="00992A44">
        <w:t>operating band</w:t>
      </w:r>
      <w:r>
        <w:t xml:space="preserve">.  </w:t>
      </w:r>
    </w:p>
    <w:p w14:paraId="280B7FE0" w14:textId="01FF371E" w:rsidR="009D2EAB" w:rsidRDefault="00261230" w:rsidP="00C92221">
      <w:pPr>
        <w:spacing w:after="120"/>
        <w:ind w:left="568" w:hanging="284"/>
      </w:pPr>
      <w:r w:rsidRPr="00261230">
        <w:rPr>
          <w:i/>
          <w:iCs/>
        </w:rPr>
        <w:t xml:space="preserve">Observation </w:t>
      </w:r>
      <w:r w:rsidR="00C92221">
        <w:rPr>
          <w:i/>
          <w:iCs/>
        </w:rPr>
        <w:t>2</w:t>
      </w:r>
      <w:r>
        <w:t>: The vertical radiating dimension is directly proportional to the wavelength of the co-located frequency band.</w:t>
      </w:r>
      <w:r w:rsidR="009D2EAB">
        <w:t xml:space="preserve">   </w:t>
      </w:r>
    </w:p>
    <w:p w14:paraId="24091E1D" w14:textId="77777777" w:rsidR="00907FE0" w:rsidRDefault="00907FE0" w:rsidP="00C92A88">
      <w:pPr>
        <w:spacing w:after="120"/>
        <w:rPr>
          <w:u w:val="single"/>
        </w:rPr>
      </w:pPr>
    </w:p>
    <w:p w14:paraId="50AAC51A" w14:textId="7CB2F1DF" w:rsidR="006F586B" w:rsidRPr="009360F3" w:rsidRDefault="006F586B" w:rsidP="00C92A88">
      <w:pPr>
        <w:spacing w:after="120"/>
        <w:rPr>
          <w:u w:val="single"/>
        </w:rPr>
      </w:pPr>
      <w:r w:rsidRPr="009360F3">
        <w:rPr>
          <w:u w:val="single"/>
        </w:rPr>
        <w:t xml:space="preserve">Case 1:  </w:t>
      </w:r>
      <w:r w:rsidR="009360F3" w:rsidRPr="009360F3">
        <w:rPr>
          <w:u w:val="single"/>
        </w:rPr>
        <w:t>Co-located frequency bands &lt; operating frequency bands</w:t>
      </w:r>
      <w:r w:rsidR="00405BC0">
        <w:rPr>
          <w:u w:val="single"/>
        </w:rPr>
        <w:t xml:space="preserve"> of EUT</w:t>
      </w:r>
    </w:p>
    <w:p w14:paraId="466B8759" w14:textId="2A6D82CC" w:rsidR="009360F3" w:rsidRDefault="00DA1AC2" w:rsidP="00C92A88">
      <w:pPr>
        <w:spacing w:after="120"/>
      </w:pPr>
      <w:r>
        <w:t>In this case,</w:t>
      </w:r>
      <w:r w:rsidR="00DA75AC">
        <w:t xml:space="preserve"> the physical </w:t>
      </w:r>
      <w:r w:rsidR="00845174">
        <w:t>height</w:t>
      </w:r>
      <w:r w:rsidR="00DA75AC">
        <w:t xml:space="preserve"> of the CLTA </w:t>
      </w:r>
      <w:r w:rsidR="00AD44C5">
        <w:t>increases</w:t>
      </w:r>
      <w:r w:rsidR="00BD6455">
        <w:t xml:space="preserve"> as the co-located frequency reduces</w:t>
      </w:r>
      <w:r>
        <w:t xml:space="preserve"> with reference to </w:t>
      </w:r>
      <w:r w:rsidRPr="00AD44C5">
        <w:rPr>
          <w:i/>
          <w:iCs/>
        </w:rPr>
        <w:t>Observation 2</w:t>
      </w:r>
      <w:r w:rsidR="00BD6455">
        <w:t>. When the</w:t>
      </w:r>
      <w:r w:rsidR="00DA75AC">
        <w:t xml:space="preserve"> co-located frequenc</w:t>
      </w:r>
      <w:r w:rsidR="00BD6455">
        <w:t>y</w:t>
      </w:r>
      <w:r w:rsidR="00DA75AC">
        <w:t xml:space="preserve"> </w:t>
      </w:r>
      <w:r w:rsidR="00BD6455">
        <w:t>is</w:t>
      </w:r>
      <w:r w:rsidR="00DA75AC">
        <w:t xml:space="preserve"> </w:t>
      </w:r>
      <w:r w:rsidR="00845174">
        <w:t>significantly</w:t>
      </w:r>
      <w:r w:rsidR="00DA75AC">
        <w:t xml:space="preserve"> </w:t>
      </w:r>
      <w:r w:rsidR="00845174">
        <w:t>lower</w:t>
      </w:r>
      <w:r w:rsidR="00DA75AC">
        <w:t xml:space="preserve"> than the </w:t>
      </w:r>
      <w:r w:rsidR="00405BC0">
        <w:t xml:space="preserve">EUT </w:t>
      </w:r>
      <w:r w:rsidR="00DA75AC">
        <w:t>operating frequency</w:t>
      </w:r>
      <w:r w:rsidR="00BD6455">
        <w:t>,</w:t>
      </w:r>
      <w:r w:rsidR="00DA75AC">
        <w:t xml:space="preserve"> </w:t>
      </w:r>
      <w:r w:rsidR="00BD6455">
        <w:t>the</w:t>
      </w:r>
      <w:r w:rsidR="00760CBD">
        <w:t xml:space="preserve"> CLTA </w:t>
      </w:r>
      <w:r w:rsidR="00A76054">
        <w:t>will be</w:t>
      </w:r>
      <w:r w:rsidR="00E54EA1">
        <w:t xml:space="preserve"> </w:t>
      </w:r>
      <w:r w:rsidR="00D8084A">
        <w:t xml:space="preserve">towering. </w:t>
      </w:r>
      <w:r w:rsidR="00262EE7">
        <w:t>Consequently, it is impractical and cost prohibitive to</w:t>
      </w:r>
      <w:r w:rsidR="00651EE1">
        <w:t xml:space="preserve"> </w:t>
      </w:r>
      <w:r w:rsidR="00A31029">
        <w:t>demonstrat</w:t>
      </w:r>
      <w:r w:rsidR="00262EE7">
        <w:t>e</w:t>
      </w:r>
      <w:r w:rsidR="00A31029">
        <w:t xml:space="preserve"> compliance to the </w:t>
      </w:r>
      <w:r w:rsidR="00FF7977">
        <w:t xml:space="preserve">co-location requirements </w:t>
      </w:r>
      <w:r w:rsidR="00026B68">
        <w:t>with</w:t>
      </w:r>
      <w:r w:rsidR="00FF7977">
        <w:t xml:space="preserve"> </w:t>
      </w:r>
      <w:r w:rsidR="00903043">
        <w:t>the current</w:t>
      </w:r>
      <w:r w:rsidR="00FF7977">
        <w:t xml:space="preserve"> </w:t>
      </w:r>
      <w:r w:rsidR="008A36FB">
        <w:t xml:space="preserve">setup in a </w:t>
      </w:r>
      <w:r w:rsidR="00FF7977">
        <w:t>test chamber</w:t>
      </w:r>
      <w:r w:rsidR="00760CBD">
        <w:t>.</w:t>
      </w:r>
      <w:r w:rsidR="00DA75AC">
        <w:t xml:space="preserve"> </w:t>
      </w:r>
      <w:r w:rsidR="00905322">
        <w:t xml:space="preserve">  </w:t>
      </w:r>
      <w:r w:rsidR="00E10CAF">
        <w:t xml:space="preserve"> </w:t>
      </w:r>
    </w:p>
    <w:p w14:paraId="507E94D4" w14:textId="4BE9DF7A" w:rsidR="00483A24" w:rsidRDefault="0089648E" w:rsidP="00C56F24">
      <w:pPr>
        <w:spacing w:after="0"/>
      </w:pPr>
      <w:r>
        <w:t xml:space="preserve">To </w:t>
      </w:r>
      <w:r w:rsidR="00624655">
        <w:t>deal with</w:t>
      </w:r>
      <w:r>
        <w:t xml:space="preserve"> the </w:t>
      </w:r>
      <w:r w:rsidR="00624655">
        <w:t xml:space="preserve">problem of ever-increasing </w:t>
      </w:r>
      <w:r>
        <w:t xml:space="preserve">CLTA height, </w:t>
      </w:r>
      <w:r w:rsidR="00624655">
        <w:t xml:space="preserve">a few options are </w:t>
      </w:r>
      <w:r w:rsidR="00301150">
        <w:t>listed in [1]</w:t>
      </w:r>
      <w:r w:rsidR="00624655">
        <w:t>:</w:t>
      </w:r>
    </w:p>
    <w:p w14:paraId="5AC658AD" w14:textId="5748897C" w:rsidR="00624655" w:rsidRPr="00483A24" w:rsidRDefault="00DD0735" w:rsidP="00483A24">
      <w:pPr>
        <w:pStyle w:val="ListParagraph"/>
        <w:numPr>
          <w:ilvl w:val="0"/>
          <w:numId w:val="16"/>
        </w:numPr>
        <w:spacing w:before="120"/>
        <w:ind w:left="714" w:hanging="357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</w:t>
      </w:r>
      <w:r w:rsidR="00483A24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specify the maximum</w:t>
      </w:r>
      <w:r w:rsidR="00483A24" w:rsidRPr="00483A24">
        <w:rPr>
          <w:sz w:val="20"/>
          <w:szCs w:val="20"/>
          <w:lang w:val="en-GB"/>
        </w:rPr>
        <w:t xml:space="preserve"> differential height </w:t>
      </w:r>
      <w:r>
        <w:rPr>
          <w:sz w:val="20"/>
          <w:szCs w:val="20"/>
          <w:lang w:val="en-GB"/>
        </w:rPr>
        <w:t xml:space="preserve">limit </w:t>
      </w:r>
      <w:r w:rsidR="00483A24" w:rsidRPr="00483A24">
        <w:rPr>
          <w:sz w:val="20"/>
          <w:szCs w:val="20"/>
          <w:lang w:val="en-GB"/>
        </w:rPr>
        <w:t xml:space="preserve">between </w:t>
      </w:r>
      <w:r w:rsidR="00483A24">
        <w:rPr>
          <w:sz w:val="20"/>
          <w:szCs w:val="20"/>
          <w:lang w:val="en-GB"/>
        </w:rPr>
        <w:t xml:space="preserve">the </w:t>
      </w:r>
      <w:r w:rsidR="00483A24" w:rsidRPr="00483A24">
        <w:rPr>
          <w:sz w:val="20"/>
          <w:szCs w:val="20"/>
          <w:lang w:val="en-GB"/>
        </w:rPr>
        <w:t>EUT antenna and CLTA</w:t>
      </w:r>
      <w:r>
        <w:rPr>
          <w:sz w:val="20"/>
          <w:szCs w:val="20"/>
          <w:lang w:val="en-GB"/>
        </w:rPr>
        <w:t xml:space="preserve"> (e.g., the vertical height of the CLTA is capped at X times the height of the EUT antenna). </w:t>
      </w:r>
    </w:p>
    <w:p w14:paraId="6D186089" w14:textId="45C367EF" w:rsidR="00483A24" w:rsidRDefault="006E02D5" w:rsidP="00624655">
      <w:pPr>
        <w:pStyle w:val="ListParagraph"/>
        <w:numPr>
          <w:ilvl w:val="0"/>
          <w:numId w:val="1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specify a frequency-based scaling factor for the half-power beam width (e.g., the vertical beam width of CLTA </w:t>
      </w:r>
      <w:r w:rsidR="00767DF0">
        <w:rPr>
          <w:sz w:val="20"/>
          <w:szCs w:val="20"/>
          <w:lang w:val="en-GB"/>
        </w:rPr>
        <w:t>=</w:t>
      </w:r>
      <w:r>
        <w:rPr>
          <w:sz w:val="20"/>
          <w:szCs w:val="20"/>
          <w:lang w:val="en-GB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operating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co-located</m:t>
                </m:r>
              </m:sub>
            </m:sSub>
          </m:den>
        </m:f>
        <m:r>
          <w:rPr>
            <w:rFonts w:ascii="Cambria Math" w:hAnsi="Cambria Math"/>
            <w:sz w:val="20"/>
            <w:szCs w:val="20"/>
            <w:lang w:val="en-GB"/>
          </w:rPr>
          <m:t>∙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val="en-GB"/>
              </w:rPr>
              <m:t>HPBW</m:t>
            </m:r>
          </m:num>
          <m:den>
            <m:r>
              <w:rPr>
                <w:rFonts w:ascii="Cambria Math" w:hAnsi="Cambria Math"/>
                <w:sz w:val="20"/>
                <w:szCs w:val="20"/>
                <w:lang w:val="en-GB"/>
              </w:rPr>
              <m:t>[X]</m:t>
            </m:r>
          </m:den>
        </m:f>
      </m:oMath>
      <w:r>
        <w:rPr>
          <w:sz w:val="20"/>
          <w:szCs w:val="20"/>
          <w:lang w:val="en-GB"/>
        </w:rPr>
        <w:t>)</w:t>
      </w:r>
      <w:r w:rsidR="00532B27">
        <w:rPr>
          <w:sz w:val="20"/>
          <w:szCs w:val="20"/>
          <w:lang w:val="en-GB"/>
        </w:rPr>
        <w:t xml:space="preserve">; a differential beamwidth limit can be defined as well. </w:t>
      </w:r>
    </w:p>
    <w:p w14:paraId="2C022E87" w14:textId="70773B93" w:rsidR="00767DF0" w:rsidRDefault="00767DF0" w:rsidP="00624655">
      <w:pPr>
        <w:pStyle w:val="ListParagraph"/>
        <w:numPr>
          <w:ilvl w:val="0"/>
          <w:numId w:val="1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select the CLTA based </w:t>
      </w:r>
      <w:r w:rsidR="00C06BAC">
        <w:rPr>
          <w:sz w:val="20"/>
          <w:szCs w:val="20"/>
          <w:lang w:val="en-GB"/>
        </w:rPr>
        <w:t>on</w:t>
      </w:r>
      <w:r>
        <w:rPr>
          <w:sz w:val="20"/>
          <w:szCs w:val="20"/>
          <w:lang w:val="en-GB"/>
        </w:rPr>
        <w:t xml:space="preserve"> test antenna availability</w:t>
      </w:r>
      <w:r w:rsidR="00C06BAC">
        <w:rPr>
          <w:sz w:val="20"/>
          <w:szCs w:val="20"/>
          <w:lang w:val="en-GB"/>
        </w:rPr>
        <w:t xml:space="preserve"> and costs</w:t>
      </w:r>
      <w:r>
        <w:rPr>
          <w:sz w:val="20"/>
          <w:szCs w:val="20"/>
          <w:lang w:val="en-GB"/>
        </w:rPr>
        <w:t xml:space="preserve"> by test engineers</w:t>
      </w:r>
      <w:r w:rsidR="00C06BAC">
        <w:rPr>
          <w:sz w:val="20"/>
          <w:szCs w:val="20"/>
          <w:lang w:val="en-GB"/>
        </w:rPr>
        <w:t>,</w:t>
      </w:r>
      <w:r>
        <w:rPr>
          <w:sz w:val="20"/>
          <w:szCs w:val="20"/>
          <w:lang w:val="en-GB"/>
        </w:rPr>
        <w:t xml:space="preserve"> </w:t>
      </w:r>
      <w:r w:rsidR="00C06BAC">
        <w:rPr>
          <w:sz w:val="20"/>
          <w:szCs w:val="20"/>
          <w:lang w:val="en-GB"/>
        </w:rPr>
        <w:t>taking into account</w:t>
      </w:r>
      <w:r>
        <w:rPr>
          <w:sz w:val="20"/>
          <w:szCs w:val="20"/>
          <w:lang w:val="en-GB"/>
        </w:rPr>
        <w:t xml:space="preserve"> both the beam width and vertical antenna height requirements.</w:t>
      </w:r>
    </w:p>
    <w:p w14:paraId="4AB1C408" w14:textId="51C421BB" w:rsidR="00767DF0" w:rsidRPr="00483A24" w:rsidRDefault="00767DF0" w:rsidP="00624655">
      <w:pPr>
        <w:pStyle w:val="ListParagraph"/>
        <w:numPr>
          <w:ilvl w:val="0"/>
          <w:numId w:val="16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Any of the combinations above.</w:t>
      </w:r>
    </w:p>
    <w:p w14:paraId="1770CACF" w14:textId="77777777" w:rsidR="00624655" w:rsidRDefault="00624655" w:rsidP="00C56F24">
      <w:pPr>
        <w:spacing w:after="0"/>
      </w:pPr>
    </w:p>
    <w:p w14:paraId="07D5C145" w14:textId="544C466B" w:rsidR="00E05A24" w:rsidRDefault="00BC574B" w:rsidP="00DA1AC2">
      <w:pPr>
        <w:spacing w:after="120"/>
        <w:rPr>
          <w:lang w:val="en-US"/>
        </w:rPr>
      </w:pPr>
      <w:r>
        <w:rPr>
          <w:lang w:val="en-US"/>
        </w:rPr>
        <w:t xml:space="preserve">The first and second options would give the same end result as </w:t>
      </w:r>
      <w:r w:rsidR="00A64AA3">
        <w:rPr>
          <w:lang w:val="en-US"/>
        </w:rPr>
        <w:t xml:space="preserve">the beam width and antenna height are related as shown in the above equation. </w:t>
      </w:r>
      <w:r w:rsidR="00C240FE">
        <w:rPr>
          <w:lang w:val="en-US"/>
        </w:rPr>
        <w:t xml:space="preserve">The vertical beam width of the CLTA in terms of the declared vertical beam width is </w:t>
      </w:r>
    </w:p>
    <w:p w14:paraId="0D366B3D" w14:textId="7533DB85" w:rsidR="00C240FE" w:rsidRDefault="00C240FE" w:rsidP="00DA1AC2">
      <w:pPr>
        <w:spacing w:after="120"/>
        <w:rPr>
          <w:lang w:val="en-US"/>
        </w:rPr>
      </w:pPr>
      <m:oMath>
        <m:r>
          <w:rPr>
            <w:rFonts w:ascii="Cambria Math" w:hAnsi="Cambria Math"/>
            <w:lang w:val="en-US"/>
          </w:rPr>
          <m:t>Vertical beam width=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BeW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θ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[X]</m:t>
            </m:r>
          </m:den>
        </m:f>
        <m: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operating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co-located</m:t>
                </m:r>
              </m:sub>
            </m:sSub>
          </m:den>
        </m:f>
      </m:oMath>
      <w:r>
        <w:rPr>
          <w:lang w:val="en-US"/>
        </w:rPr>
        <w:t xml:space="preserve">  </w:t>
      </w:r>
    </w:p>
    <w:p w14:paraId="43B9F701" w14:textId="31F32AD7" w:rsidR="00A64AA3" w:rsidRDefault="00C240FE" w:rsidP="00DA1AC2">
      <w:pPr>
        <w:spacing w:after="120"/>
        <w:rPr>
          <w:lang w:val="en-US"/>
        </w:rPr>
      </w:pPr>
      <w:r>
        <w:rPr>
          <w:lang w:val="en-US"/>
        </w:rPr>
        <w:t xml:space="preserve">where </w:t>
      </w:r>
      <m:oMath>
        <m:r>
          <w:rPr>
            <w:rFonts w:ascii="Cambria Math" w:hAnsi="Cambria Math"/>
            <w:lang w:val="en-US"/>
          </w:rPr>
          <m:t>[X]</m:t>
        </m:r>
      </m:oMath>
      <w:r>
        <w:rPr>
          <w:lang w:val="en-US"/>
        </w:rPr>
        <w:t xml:space="preserve"> is a scaling factor</w:t>
      </w:r>
      <w:r w:rsidR="00FE102A">
        <w:rPr>
          <w:lang w:val="en-US"/>
        </w:rPr>
        <w:t xml:space="preserve"> which is greater than 1</w:t>
      </w:r>
      <w:r>
        <w:rPr>
          <w:lang w:val="en-US"/>
        </w:rPr>
        <w:t xml:space="preserve">. </w:t>
      </w:r>
      <w:r w:rsidR="00FE102A">
        <w:rPr>
          <w:lang w:val="en-US"/>
        </w:rPr>
        <w:t xml:space="preserve">To allow flexibility, </w:t>
      </w:r>
      <m:oMath>
        <m:r>
          <w:rPr>
            <w:rFonts w:ascii="Cambria Math" w:hAnsi="Cambria Math"/>
            <w:lang w:val="en-US"/>
          </w:rPr>
          <m:t>[X]</m:t>
        </m:r>
      </m:oMath>
      <w:r w:rsidR="00FE102A">
        <w:rPr>
          <w:lang w:val="en-US"/>
        </w:rPr>
        <w:t xml:space="preserve"> may be defined </w:t>
      </w:r>
      <w:r w:rsidR="001E73C3">
        <w:rPr>
          <w:lang w:val="en-US"/>
        </w:rPr>
        <w:t>as a</w:t>
      </w:r>
      <w:r w:rsidR="00FE102A">
        <w:rPr>
          <w:lang w:val="en-US"/>
        </w:rPr>
        <w:t xml:space="preserve"> range of </w:t>
      </w:r>
      <m:oMath>
        <m:r>
          <w:rPr>
            <w:rFonts w:ascii="Cambria Math" w:hAnsi="Cambria Math"/>
            <w:lang w:val="en-US"/>
          </w:rPr>
          <m:t>a</m:t>
        </m:r>
      </m:oMath>
      <w:r w:rsidR="00FE102A">
        <w:rPr>
          <w:lang w:val="en-US"/>
        </w:rPr>
        <w:t xml:space="preserve"> to </w:t>
      </w:r>
      <m:oMath>
        <m:r>
          <w:rPr>
            <w:rFonts w:ascii="Cambria Math" w:hAnsi="Cambria Math"/>
            <w:lang w:val="en-US"/>
          </w:rPr>
          <m:t>b</m:t>
        </m:r>
      </m:oMath>
      <w:r w:rsidR="00FE102A">
        <w:rPr>
          <w:lang w:val="en-US"/>
        </w:rPr>
        <w:t xml:space="preserve">. </w:t>
      </w:r>
      <w:r w:rsidR="00CE4630">
        <w:rPr>
          <w:lang w:val="en-US"/>
        </w:rPr>
        <w:t xml:space="preserve">For example, </w:t>
      </w:r>
      <m:oMath>
        <m:r>
          <w:rPr>
            <w:rFonts w:ascii="Cambria Math" w:hAnsi="Cambria Math"/>
            <w:lang w:val="en-US"/>
          </w:rPr>
          <m:t>a</m:t>
        </m:r>
      </m:oMath>
      <w:r w:rsidR="00CE4630">
        <w:rPr>
          <w:lang w:val="en-US"/>
        </w:rPr>
        <w:t xml:space="preserve"> = 1.2 and </w:t>
      </w:r>
      <m:oMath>
        <m:r>
          <w:rPr>
            <w:rFonts w:ascii="Cambria Math" w:hAnsi="Cambria Math"/>
            <w:lang w:val="en-US"/>
          </w:rPr>
          <m:t>b</m:t>
        </m:r>
      </m:oMath>
      <w:r w:rsidR="00CE4630">
        <w:rPr>
          <w:lang w:val="en-US"/>
        </w:rPr>
        <w:t xml:space="preserve"> = 1.6.</w:t>
      </w:r>
    </w:p>
    <w:p w14:paraId="4AE77D99" w14:textId="77777777" w:rsidR="00FE102A" w:rsidRPr="00BC574B" w:rsidRDefault="00FE102A" w:rsidP="00DA1AC2">
      <w:pPr>
        <w:spacing w:after="120"/>
        <w:rPr>
          <w:lang w:val="en-US"/>
        </w:rPr>
      </w:pPr>
    </w:p>
    <w:p w14:paraId="4FF64FAC" w14:textId="631420DB" w:rsidR="00156831" w:rsidRPr="00156831" w:rsidRDefault="00156831" w:rsidP="00DA1AC2">
      <w:pPr>
        <w:spacing w:after="120"/>
        <w:rPr>
          <w:u w:val="single"/>
        </w:rPr>
      </w:pPr>
      <w:r w:rsidRPr="00156831">
        <w:rPr>
          <w:u w:val="single"/>
        </w:rPr>
        <w:t>Case 2: Co-located frequency bands &gt; operating frequency bands of EUT</w:t>
      </w:r>
    </w:p>
    <w:p w14:paraId="163D4D80" w14:textId="66F4EB3A" w:rsidR="00156831" w:rsidRDefault="00D453C6" w:rsidP="00DA1AC2">
      <w:pPr>
        <w:spacing w:after="120"/>
      </w:pPr>
      <w:r>
        <w:t xml:space="preserve">This case is the opposite of Case 1. </w:t>
      </w:r>
      <w:r w:rsidR="00915D3F">
        <w:t>This means, the physical height of the CLTA becomes shorter as the co-located increases. Th</w:t>
      </w:r>
      <w:r w:rsidR="00026B68">
        <w:t>is</w:t>
      </w:r>
      <w:r w:rsidR="00915D3F">
        <w:t xml:space="preserve"> will result in a big mismatch between the CLTA and EUT antenna. </w:t>
      </w:r>
    </w:p>
    <w:p w14:paraId="0AD03FBB" w14:textId="77777777" w:rsidR="008D331F" w:rsidRDefault="008B5562" w:rsidP="00DA1AC2">
      <w:pPr>
        <w:spacing w:after="120"/>
      </w:pPr>
      <w:r>
        <w:t xml:space="preserve">The options outlined for Case 1 are also applicable </w:t>
      </w:r>
      <w:r w:rsidR="005261CF">
        <w:t xml:space="preserve">to </w:t>
      </w:r>
      <w:r>
        <w:t xml:space="preserve">deal with the </w:t>
      </w:r>
      <w:r w:rsidR="008D331F">
        <w:t xml:space="preserve">antenna </w:t>
      </w:r>
      <w:r>
        <w:t xml:space="preserve">mismatch problem. </w:t>
      </w:r>
    </w:p>
    <w:p w14:paraId="5B6CA2E6" w14:textId="22E01D49" w:rsidR="00156831" w:rsidRDefault="00DF19FF" w:rsidP="00DA1AC2">
      <w:pPr>
        <w:spacing w:after="120"/>
        <w:rPr>
          <w:lang w:val="en-US"/>
        </w:rPr>
      </w:pPr>
      <w:r>
        <w:rPr>
          <w:lang w:val="en-US"/>
        </w:rPr>
        <w:t>The vertical beam width of the CLTA in terms of the declared vertical beam width is</w:t>
      </w:r>
    </w:p>
    <w:p w14:paraId="1DC17BAF" w14:textId="76532A99" w:rsidR="00DF19FF" w:rsidRDefault="00DF19FF" w:rsidP="00DA1AC2">
      <w:pPr>
        <w:spacing w:after="120"/>
      </w:pPr>
      <m:oMath>
        <m:r>
          <w:rPr>
            <w:rFonts w:ascii="Cambria Math" w:hAnsi="Cambria Math"/>
          </w:rPr>
          <m:t>Vertical beam width=[X]∙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BeW</m:t>
            </m:r>
          </m:e>
          <m:sub>
            <m:r>
              <w:rPr>
                <w:rFonts w:ascii="Cambria Math" w:hAnsi="Cambria Math"/>
              </w:rPr>
              <m:t>θ</m:t>
            </m:r>
          </m:sub>
        </m:sSub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operating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co-located</m:t>
                </m:r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 w:rsidR="00062632">
        <w:t xml:space="preserve"> </w:t>
      </w:r>
    </w:p>
    <w:p w14:paraId="359A9EA0" w14:textId="77D6E88D" w:rsidR="00571633" w:rsidRPr="009A5AA4" w:rsidRDefault="0013749E" w:rsidP="00E414D7">
      <w:pPr>
        <w:spacing w:after="120"/>
      </w:pPr>
      <w:r>
        <w:t xml:space="preserve"> </w:t>
      </w: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2B3D7F69" w14:textId="2391E89C" w:rsidR="002D63AA" w:rsidRDefault="002101A2" w:rsidP="00A315CD">
      <w:pPr>
        <w:spacing w:after="0"/>
        <w:rPr>
          <w:bCs/>
        </w:rPr>
      </w:pPr>
      <w:r w:rsidRPr="002101A2">
        <w:t xml:space="preserve">This document </w:t>
      </w:r>
      <w:r w:rsidR="00A2724A">
        <w:t xml:space="preserve">has </w:t>
      </w:r>
      <w:r w:rsidR="00004744">
        <w:rPr>
          <w:bCs/>
        </w:rPr>
        <w:t xml:space="preserve">discussed </w:t>
      </w:r>
      <w:r w:rsidR="002E4ECC">
        <w:rPr>
          <w:bCs/>
        </w:rPr>
        <w:t xml:space="preserve">the open issue concerning the vertical height of CLTA. The following observations have been made: </w:t>
      </w:r>
      <w:r w:rsidR="00E33C26">
        <w:rPr>
          <w:bCs/>
        </w:rPr>
        <w:t xml:space="preserve"> </w:t>
      </w:r>
    </w:p>
    <w:p w14:paraId="1021572B" w14:textId="7B697D92" w:rsidR="00E33C26" w:rsidRDefault="00E33C26" w:rsidP="00A315CD">
      <w:pPr>
        <w:spacing w:after="0"/>
        <w:rPr>
          <w:bCs/>
        </w:rPr>
      </w:pPr>
    </w:p>
    <w:p w14:paraId="19034F44" w14:textId="5DEF13F8" w:rsidR="002E4ECC" w:rsidRDefault="002E4ECC" w:rsidP="002E4ECC">
      <w:pPr>
        <w:spacing w:after="0"/>
        <w:ind w:left="568" w:hanging="284"/>
      </w:pPr>
      <w:r w:rsidRPr="00C36B2E">
        <w:rPr>
          <w:i/>
          <w:iCs/>
        </w:rPr>
        <w:lastRenderedPageBreak/>
        <w:t>Observation</w:t>
      </w:r>
      <w:r>
        <w:t xml:space="preserve"> </w:t>
      </w:r>
      <w:r w:rsidRPr="00E33C26">
        <w:rPr>
          <w:i/>
          <w:iCs/>
        </w:rPr>
        <w:t>1</w:t>
      </w:r>
      <w:r>
        <w:t>: For out-of-band frequencies, the vertical beam width of the CLTA is set to the narrowest declared vertical beamwidth of the EUT operating band.</w:t>
      </w:r>
    </w:p>
    <w:p w14:paraId="37DDF02E" w14:textId="0AE87877" w:rsidR="002E4ECC" w:rsidRDefault="002E4ECC" w:rsidP="00A315CD">
      <w:pPr>
        <w:spacing w:after="0"/>
      </w:pPr>
    </w:p>
    <w:p w14:paraId="2F6D7CA1" w14:textId="77777777" w:rsidR="002E4ECC" w:rsidRDefault="002E4ECC" w:rsidP="002E4ECC">
      <w:pPr>
        <w:spacing w:after="120"/>
        <w:ind w:left="568" w:hanging="284"/>
      </w:pPr>
      <w:r w:rsidRPr="00261230">
        <w:rPr>
          <w:i/>
          <w:iCs/>
        </w:rPr>
        <w:t xml:space="preserve">Observation </w:t>
      </w:r>
      <w:r>
        <w:rPr>
          <w:i/>
          <w:iCs/>
        </w:rPr>
        <w:t>2</w:t>
      </w:r>
      <w:r>
        <w:t xml:space="preserve">: The vertical radiating dimension is directly proportional to the wavelength of the co-located frequency band.   </w:t>
      </w:r>
    </w:p>
    <w:p w14:paraId="136228A7" w14:textId="725FA9EC" w:rsidR="002E4ECC" w:rsidRDefault="002E4ECC" w:rsidP="00A315CD">
      <w:pPr>
        <w:spacing w:after="0"/>
      </w:pPr>
      <w:r>
        <w:t xml:space="preserve">Based on the observations, </w:t>
      </w:r>
      <w:r w:rsidR="00635539">
        <w:t xml:space="preserve">it proposed </w:t>
      </w:r>
      <w:r>
        <w:t xml:space="preserve">to </w:t>
      </w:r>
      <w:r w:rsidR="00062632">
        <w:t>revise the vertical beam width of CLTA as follows:</w:t>
      </w:r>
    </w:p>
    <w:p w14:paraId="2CEFCC00" w14:textId="0671D579" w:rsidR="00062632" w:rsidRDefault="00062632" w:rsidP="00A315CD">
      <w:pPr>
        <w:spacing w:after="0"/>
      </w:pPr>
    </w:p>
    <w:p w14:paraId="581742A5" w14:textId="661B16CF" w:rsidR="00062632" w:rsidRPr="0025312F" w:rsidRDefault="00062632" w:rsidP="00A315CD">
      <w:pPr>
        <w:spacing w:after="0"/>
        <w:rPr>
          <w:b/>
          <w:bCs/>
        </w:rPr>
      </w:pPr>
      <w:r w:rsidRPr="0025312F">
        <w:rPr>
          <w:b/>
          <w:bCs/>
        </w:rPr>
        <w:t xml:space="preserve">Proposal 1: The half-power vertical beam width of the CLTA equals </w:t>
      </w:r>
    </w:p>
    <w:p w14:paraId="4924B088" w14:textId="0A53E260" w:rsidR="003F114D" w:rsidRDefault="009974F0" w:rsidP="00A315CD">
      <w:pPr>
        <w:spacing w:after="0"/>
        <w:rPr>
          <w:lang w:val="en-US"/>
        </w:rPr>
      </w:pPr>
      <w:r>
        <w:t xml:space="preserve"> </w:t>
      </w:r>
      <w:r w:rsidR="008E2A86">
        <w:tab/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BeW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θ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[X]</m:t>
            </m:r>
          </m:den>
        </m:f>
        <m:r>
          <w:rPr>
            <w:rFonts w:ascii="Cambria Math" w:hAnsi="Cambria Math"/>
            <w:lang w:val="en-US"/>
          </w:rPr>
          <m:t>∙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operating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f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co-located</m:t>
                </m:r>
              </m:sub>
            </m:sSub>
          </m:den>
        </m:f>
      </m:oMath>
      <w:r>
        <w:rPr>
          <w:lang w:val="en-US"/>
        </w:rPr>
        <w:t xml:space="preserve"> </w:t>
      </w:r>
      <w:r w:rsidR="000C6332">
        <w:rPr>
          <w:lang w:val="en-US"/>
        </w:rPr>
        <w:t xml:space="preserve"> </w:t>
      </w:r>
      <w:r w:rsidR="00EA735E">
        <w:rPr>
          <w:lang w:val="en-US"/>
        </w:rPr>
        <w:t xml:space="preserve">  if 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operating</m:t>
            </m:r>
          </m:sub>
        </m:sSub>
        <m:r>
          <w:rPr>
            <w:rFonts w:ascii="Cambria Math" w:hAnsi="Cambria Math"/>
            <w:lang w:val="en-US"/>
          </w:rPr>
          <m:t xml:space="preserve">&gt;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co-located</m:t>
            </m:r>
          </m:sub>
        </m:sSub>
      </m:oMath>
      <w:r w:rsidR="000F39F6">
        <w:rPr>
          <w:lang w:val="en-US"/>
        </w:rPr>
        <w:t>, or</w:t>
      </w:r>
    </w:p>
    <w:p w14:paraId="6E1DC649" w14:textId="77777777" w:rsidR="008E2A86" w:rsidRDefault="008E2A86" w:rsidP="00A315CD">
      <w:pPr>
        <w:spacing w:after="0"/>
        <w:rPr>
          <w:lang w:val="en-US"/>
        </w:rPr>
      </w:pPr>
    </w:p>
    <w:p w14:paraId="3846ECD9" w14:textId="7382F517" w:rsidR="00062632" w:rsidRDefault="003F114D" w:rsidP="008E2A86">
      <w:pPr>
        <w:spacing w:after="0"/>
        <w:ind w:firstLine="284"/>
        <w:rPr>
          <w:lang w:val="en-US"/>
        </w:rPr>
      </w:pPr>
      <m:oMath>
        <m:r>
          <w:rPr>
            <w:rFonts w:ascii="Cambria Math" w:hAnsi="Cambria Math"/>
            <w:sz w:val="16"/>
            <w:szCs w:val="16"/>
          </w:rPr>
          <m:t>[X]∙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BeW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θ</m:t>
            </m:r>
          </m:sub>
        </m:sSub>
        <m:r>
          <w:rPr>
            <w:rFonts w:ascii="Cambria Math" w:hAnsi="Cambria Math"/>
            <w:sz w:val="16"/>
            <w:szCs w:val="16"/>
          </w:rPr>
          <m:t>∙</m:t>
        </m:r>
        <m:f>
          <m:fPr>
            <m:ctrlPr>
              <w:rPr>
                <w:rFonts w:ascii="Cambria Math" w:hAnsi="Cambria Math"/>
                <w:i/>
                <w:sz w:val="16"/>
                <w:szCs w:val="1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operating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6"/>
                    <w:szCs w:val="16"/>
                  </w:rPr>
                </m:ctrlPr>
              </m:sSubPr>
              <m:e>
                <m:r>
                  <w:rPr>
                    <w:rFonts w:ascii="Cambria Math" w:hAnsi="Cambria Math"/>
                    <w:sz w:val="16"/>
                    <w:szCs w:val="16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16"/>
                    <w:szCs w:val="16"/>
                  </w:rPr>
                  <m:t>co-located</m:t>
                </m:r>
              </m:sub>
            </m:sSub>
          </m:den>
        </m:f>
        <m:r>
          <w:rPr>
            <w:rFonts w:ascii="Cambria Math" w:hAnsi="Cambria Math"/>
            <w:sz w:val="16"/>
            <w:szCs w:val="16"/>
          </w:rPr>
          <m:t xml:space="preserve"> </m:t>
        </m:r>
      </m:oMath>
      <w:r>
        <w:t xml:space="preserve">  </w:t>
      </w:r>
      <w:r w:rsidR="00EA735E">
        <w:rPr>
          <w:lang w:val="en-US"/>
        </w:rPr>
        <w:t>if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operating</m:t>
            </m:r>
          </m:sub>
        </m:sSub>
        <m:r>
          <w:rPr>
            <w:rFonts w:ascii="Cambria Math" w:hAnsi="Cambria Math"/>
            <w:lang w:val="en-US"/>
          </w:rPr>
          <m:t xml:space="preserve">&lt;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co-located</m:t>
            </m:r>
          </m:sub>
        </m:sSub>
      </m:oMath>
    </w:p>
    <w:p w14:paraId="241669E0" w14:textId="52BCE86D" w:rsidR="002E4ECC" w:rsidRDefault="002E4ECC" w:rsidP="00A315CD">
      <w:pPr>
        <w:spacing w:after="0"/>
        <w:rPr>
          <w:bCs/>
        </w:rPr>
      </w:pPr>
    </w:p>
    <w:p w14:paraId="342D775D" w14:textId="7EA2B84E" w:rsidR="001E73C3" w:rsidRDefault="001E73C3" w:rsidP="00A315CD">
      <w:pPr>
        <w:spacing w:after="0"/>
        <w:rPr>
          <w:bCs/>
        </w:rPr>
      </w:pPr>
      <m:oMath>
        <m:r>
          <w:rPr>
            <w:rFonts w:ascii="Cambria Math" w:hAnsi="Cambria Math"/>
          </w:rPr>
          <m:t>[X]</m:t>
        </m:r>
      </m:oMath>
      <w:r>
        <w:rPr>
          <w:bCs/>
        </w:rPr>
        <w:t xml:space="preserve"> is TBD</w:t>
      </w:r>
      <w:r w:rsidR="00ED62C5">
        <w:rPr>
          <w:bCs/>
        </w:rPr>
        <w:t>.</w:t>
      </w:r>
      <w:r>
        <w:rPr>
          <w:bCs/>
        </w:rPr>
        <w:t xml:space="preserve"> 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35BEB6E" w14:textId="09AC8960" w:rsidR="00CE06D3" w:rsidRDefault="00CE06D3" w:rsidP="002355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</w:t>
      </w:r>
      <w:r w:rsidR="00BC6419">
        <w:rPr>
          <w:sz w:val="18"/>
          <w:lang w:eastAsia="zh-CN"/>
        </w:rPr>
        <w:t>200</w:t>
      </w:r>
      <w:r w:rsidR="00325392">
        <w:rPr>
          <w:sz w:val="18"/>
          <w:lang w:eastAsia="zh-CN"/>
        </w:rPr>
        <w:t>8740</w:t>
      </w:r>
      <w:r>
        <w:rPr>
          <w:sz w:val="18"/>
          <w:lang w:eastAsia="zh-CN"/>
        </w:rPr>
        <w:t xml:space="preserve">, </w:t>
      </w:r>
      <w:r w:rsidR="00325392">
        <w:rPr>
          <w:sz w:val="18"/>
          <w:lang w:eastAsia="zh-CN"/>
        </w:rPr>
        <w:t>WF on out of band CLTA maximum height</w:t>
      </w:r>
      <w:r w:rsidR="00BC6419">
        <w:rPr>
          <w:sz w:val="18"/>
          <w:lang w:eastAsia="zh-CN"/>
        </w:rPr>
        <w:t>, Huawei</w:t>
      </w:r>
    </w:p>
    <w:p w14:paraId="40535816" w14:textId="4048E5E6" w:rsidR="00E1565B" w:rsidRPr="009367D5" w:rsidRDefault="001E7E7C" w:rsidP="009367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S. J. Orfanidis, Electromagnetic Waves and Antennas</w:t>
      </w:r>
      <w:r w:rsidR="00020A8B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2016</w:t>
      </w:r>
    </w:p>
    <w:p w14:paraId="2557F5DA" w14:textId="77777777" w:rsidR="00051F63" w:rsidRPr="00EC2497" w:rsidRDefault="00051F63" w:rsidP="008A470E"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lang w:eastAsia="zh-CN"/>
        </w:rPr>
      </w:pPr>
    </w:p>
    <w:sectPr w:rsidR="00051F63" w:rsidRPr="00EC249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2B2FB" w14:textId="77777777" w:rsidR="00211F47" w:rsidRDefault="00211F47">
      <w:r>
        <w:separator/>
      </w:r>
    </w:p>
  </w:endnote>
  <w:endnote w:type="continuationSeparator" w:id="0">
    <w:p w14:paraId="4E7AF71F" w14:textId="77777777" w:rsidR="00211F47" w:rsidRDefault="00211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D5436" w14:textId="77777777" w:rsidR="00211F47" w:rsidRDefault="00211F47">
      <w:r>
        <w:separator/>
      </w:r>
    </w:p>
  </w:footnote>
  <w:footnote w:type="continuationSeparator" w:id="0">
    <w:p w14:paraId="7C9E2D05" w14:textId="77777777" w:rsidR="00211F47" w:rsidRDefault="00211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7206B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03DDB"/>
    <w:multiLevelType w:val="hybridMultilevel"/>
    <w:tmpl w:val="6E36AC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1477D"/>
    <w:multiLevelType w:val="hybridMultilevel"/>
    <w:tmpl w:val="7F7A0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6657E"/>
    <w:multiLevelType w:val="hybridMultilevel"/>
    <w:tmpl w:val="DE842CA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1C6F5D"/>
    <w:multiLevelType w:val="hybridMultilevel"/>
    <w:tmpl w:val="0FE4F988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 w15:restartNumberingAfterBreak="0">
    <w:nsid w:val="31AA7509"/>
    <w:multiLevelType w:val="hybridMultilevel"/>
    <w:tmpl w:val="043E41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03B80C0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E6F5C62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773A6"/>
    <w:multiLevelType w:val="hybridMultilevel"/>
    <w:tmpl w:val="C0448158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207C4"/>
    <w:multiLevelType w:val="hybridMultilevel"/>
    <w:tmpl w:val="16FAB820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55D04E5F"/>
    <w:multiLevelType w:val="hybridMultilevel"/>
    <w:tmpl w:val="5C22047A"/>
    <w:lvl w:ilvl="0" w:tplc="B888AD5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1" w15:restartNumberingAfterBreak="0">
    <w:nsid w:val="564978E6"/>
    <w:multiLevelType w:val="hybridMultilevel"/>
    <w:tmpl w:val="C85616C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4E36EF"/>
    <w:multiLevelType w:val="hybridMultilevel"/>
    <w:tmpl w:val="28C687F6"/>
    <w:lvl w:ilvl="0" w:tplc="0CA0C1F4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05" w:hanging="360"/>
      </w:pPr>
    </w:lvl>
    <w:lvl w:ilvl="2" w:tplc="0809001B" w:tentative="1">
      <w:start w:val="1"/>
      <w:numFmt w:val="lowerRoman"/>
      <w:lvlText w:val="%3."/>
      <w:lvlJc w:val="right"/>
      <w:pPr>
        <w:ind w:left="3225" w:hanging="180"/>
      </w:pPr>
    </w:lvl>
    <w:lvl w:ilvl="3" w:tplc="0809000F" w:tentative="1">
      <w:start w:val="1"/>
      <w:numFmt w:val="decimal"/>
      <w:lvlText w:val="%4."/>
      <w:lvlJc w:val="left"/>
      <w:pPr>
        <w:ind w:left="3945" w:hanging="360"/>
      </w:pPr>
    </w:lvl>
    <w:lvl w:ilvl="4" w:tplc="08090019" w:tentative="1">
      <w:start w:val="1"/>
      <w:numFmt w:val="lowerLetter"/>
      <w:lvlText w:val="%5."/>
      <w:lvlJc w:val="left"/>
      <w:pPr>
        <w:ind w:left="4665" w:hanging="360"/>
      </w:pPr>
    </w:lvl>
    <w:lvl w:ilvl="5" w:tplc="0809001B" w:tentative="1">
      <w:start w:val="1"/>
      <w:numFmt w:val="lowerRoman"/>
      <w:lvlText w:val="%6."/>
      <w:lvlJc w:val="right"/>
      <w:pPr>
        <w:ind w:left="5385" w:hanging="180"/>
      </w:pPr>
    </w:lvl>
    <w:lvl w:ilvl="6" w:tplc="0809000F" w:tentative="1">
      <w:start w:val="1"/>
      <w:numFmt w:val="decimal"/>
      <w:lvlText w:val="%7."/>
      <w:lvlJc w:val="left"/>
      <w:pPr>
        <w:ind w:left="6105" w:hanging="360"/>
      </w:pPr>
    </w:lvl>
    <w:lvl w:ilvl="7" w:tplc="08090019" w:tentative="1">
      <w:start w:val="1"/>
      <w:numFmt w:val="lowerLetter"/>
      <w:lvlText w:val="%8."/>
      <w:lvlJc w:val="left"/>
      <w:pPr>
        <w:ind w:left="6825" w:hanging="360"/>
      </w:pPr>
    </w:lvl>
    <w:lvl w:ilvl="8" w:tplc="08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3" w15:restartNumberingAfterBreak="0">
    <w:nsid w:val="682C3053"/>
    <w:multiLevelType w:val="hybridMultilevel"/>
    <w:tmpl w:val="5B78A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E59A6"/>
    <w:multiLevelType w:val="hybridMultilevel"/>
    <w:tmpl w:val="DB6C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25263"/>
    <w:multiLevelType w:val="hybridMultilevel"/>
    <w:tmpl w:val="3E3E46B6"/>
    <w:lvl w:ilvl="0" w:tplc="926CC17C">
      <w:start w:val="1"/>
      <w:numFmt w:val="lowerLetter"/>
      <w:lvlText w:val="(%1)"/>
      <w:lvlJc w:val="left"/>
      <w:pPr>
        <w:ind w:left="235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75" w:hanging="360"/>
      </w:pPr>
    </w:lvl>
    <w:lvl w:ilvl="2" w:tplc="0809001B" w:tentative="1">
      <w:start w:val="1"/>
      <w:numFmt w:val="lowerRoman"/>
      <w:lvlText w:val="%3."/>
      <w:lvlJc w:val="right"/>
      <w:pPr>
        <w:ind w:left="3795" w:hanging="180"/>
      </w:pPr>
    </w:lvl>
    <w:lvl w:ilvl="3" w:tplc="0809000F" w:tentative="1">
      <w:start w:val="1"/>
      <w:numFmt w:val="decimal"/>
      <w:lvlText w:val="%4."/>
      <w:lvlJc w:val="left"/>
      <w:pPr>
        <w:ind w:left="4515" w:hanging="360"/>
      </w:pPr>
    </w:lvl>
    <w:lvl w:ilvl="4" w:tplc="08090019" w:tentative="1">
      <w:start w:val="1"/>
      <w:numFmt w:val="lowerLetter"/>
      <w:lvlText w:val="%5."/>
      <w:lvlJc w:val="left"/>
      <w:pPr>
        <w:ind w:left="5235" w:hanging="360"/>
      </w:pPr>
    </w:lvl>
    <w:lvl w:ilvl="5" w:tplc="0809001B" w:tentative="1">
      <w:start w:val="1"/>
      <w:numFmt w:val="lowerRoman"/>
      <w:lvlText w:val="%6."/>
      <w:lvlJc w:val="right"/>
      <w:pPr>
        <w:ind w:left="5955" w:hanging="180"/>
      </w:pPr>
    </w:lvl>
    <w:lvl w:ilvl="6" w:tplc="0809000F" w:tentative="1">
      <w:start w:val="1"/>
      <w:numFmt w:val="decimal"/>
      <w:lvlText w:val="%7."/>
      <w:lvlJc w:val="left"/>
      <w:pPr>
        <w:ind w:left="6675" w:hanging="360"/>
      </w:pPr>
    </w:lvl>
    <w:lvl w:ilvl="7" w:tplc="08090019" w:tentative="1">
      <w:start w:val="1"/>
      <w:numFmt w:val="lowerLetter"/>
      <w:lvlText w:val="%8."/>
      <w:lvlJc w:val="left"/>
      <w:pPr>
        <w:ind w:left="7395" w:hanging="360"/>
      </w:pPr>
    </w:lvl>
    <w:lvl w:ilvl="8" w:tplc="0809001B" w:tentative="1">
      <w:start w:val="1"/>
      <w:numFmt w:val="lowerRoman"/>
      <w:lvlText w:val="%9."/>
      <w:lvlJc w:val="right"/>
      <w:pPr>
        <w:ind w:left="8115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4"/>
  </w:num>
  <w:num w:numId="5">
    <w:abstractNumId w:val="9"/>
  </w:num>
  <w:num w:numId="6">
    <w:abstractNumId w:val="2"/>
  </w:num>
  <w:num w:numId="7">
    <w:abstractNumId w:val="15"/>
  </w:num>
  <w:num w:numId="8">
    <w:abstractNumId w:val="12"/>
  </w:num>
  <w:num w:numId="9">
    <w:abstractNumId w:val="13"/>
  </w:num>
  <w:num w:numId="10">
    <w:abstractNumId w:val="3"/>
  </w:num>
  <w:num w:numId="11">
    <w:abstractNumId w:val="7"/>
  </w:num>
  <w:num w:numId="12">
    <w:abstractNumId w:val="0"/>
  </w:num>
  <w:num w:numId="13">
    <w:abstractNumId w:val="8"/>
  </w:num>
  <w:num w:numId="14">
    <w:abstractNumId w:val="10"/>
  </w:num>
  <w:num w:numId="15">
    <w:abstractNumId w:val="11"/>
  </w:num>
  <w:num w:numId="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1"/>
    <w:rsid w:val="00001067"/>
    <w:rsid w:val="000012C5"/>
    <w:rsid w:val="00001394"/>
    <w:rsid w:val="00001F72"/>
    <w:rsid w:val="0000232F"/>
    <w:rsid w:val="00002A52"/>
    <w:rsid w:val="00003286"/>
    <w:rsid w:val="00003794"/>
    <w:rsid w:val="00003938"/>
    <w:rsid w:val="00004469"/>
    <w:rsid w:val="00004744"/>
    <w:rsid w:val="00004FFE"/>
    <w:rsid w:val="00005225"/>
    <w:rsid w:val="0000577B"/>
    <w:rsid w:val="00006606"/>
    <w:rsid w:val="00006FFD"/>
    <w:rsid w:val="00007373"/>
    <w:rsid w:val="000101CB"/>
    <w:rsid w:val="0001145D"/>
    <w:rsid w:val="000137F6"/>
    <w:rsid w:val="00015CD9"/>
    <w:rsid w:val="00016775"/>
    <w:rsid w:val="000168E5"/>
    <w:rsid w:val="00016F09"/>
    <w:rsid w:val="00017313"/>
    <w:rsid w:val="0001781D"/>
    <w:rsid w:val="000201C5"/>
    <w:rsid w:val="00020A8B"/>
    <w:rsid w:val="00020C10"/>
    <w:rsid w:val="0002186D"/>
    <w:rsid w:val="000219E6"/>
    <w:rsid w:val="0002216B"/>
    <w:rsid w:val="00022199"/>
    <w:rsid w:val="00022A2A"/>
    <w:rsid w:val="00022ADA"/>
    <w:rsid w:val="0002364E"/>
    <w:rsid w:val="00023E7D"/>
    <w:rsid w:val="00024019"/>
    <w:rsid w:val="00024379"/>
    <w:rsid w:val="0002591B"/>
    <w:rsid w:val="00025CE0"/>
    <w:rsid w:val="00025E43"/>
    <w:rsid w:val="00026B68"/>
    <w:rsid w:val="00027998"/>
    <w:rsid w:val="000300D0"/>
    <w:rsid w:val="00030117"/>
    <w:rsid w:val="000305C8"/>
    <w:rsid w:val="0003062F"/>
    <w:rsid w:val="00030689"/>
    <w:rsid w:val="00031385"/>
    <w:rsid w:val="000318A3"/>
    <w:rsid w:val="00032411"/>
    <w:rsid w:val="000325C7"/>
    <w:rsid w:val="0003263E"/>
    <w:rsid w:val="00033397"/>
    <w:rsid w:val="00033581"/>
    <w:rsid w:val="0003508F"/>
    <w:rsid w:val="00035A0D"/>
    <w:rsid w:val="000365B5"/>
    <w:rsid w:val="00036EB1"/>
    <w:rsid w:val="0003722F"/>
    <w:rsid w:val="000375BC"/>
    <w:rsid w:val="00037B09"/>
    <w:rsid w:val="00037C02"/>
    <w:rsid w:val="00040095"/>
    <w:rsid w:val="00040A6C"/>
    <w:rsid w:val="000411FC"/>
    <w:rsid w:val="0004136B"/>
    <w:rsid w:val="00041540"/>
    <w:rsid w:val="000415C2"/>
    <w:rsid w:val="00041684"/>
    <w:rsid w:val="00041D9E"/>
    <w:rsid w:val="0004212B"/>
    <w:rsid w:val="000425A0"/>
    <w:rsid w:val="00042BC0"/>
    <w:rsid w:val="00042E21"/>
    <w:rsid w:val="000430C4"/>
    <w:rsid w:val="00045386"/>
    <w:rsid w:val="00045573"/>
    <w:rsid w:val="00045A17"/>
    <w:rsid w:val="00045CA2"/>
    <w:rsid w:val="0004638A"/>
    <w:rsid w:val="00050833"/>
    <w:rsid w:val="00051942"/>
    <w:rsid w:val="00051EB7"/>
    <w:rsid w:val="00051F63"/>
    <w:rsid w:val="000520FC"/>
    <w:rsid w:val="00052496"/>
    <w:rsid w:val="00052C39"/>
    <w:rsid w:val="000543EF"/>
    <w:rsid w:val="000545C7"/>
    <w:rsid w:val="00054789"/>
    <w:rsid w:val="000547AB"/>
    <w:rsid w:val="0005499B"/>
    <w:rsid w:val="00054AC3"/>
    <w:rsid w:val="00055026"/>
    <w:rsid w:val="000552AF"/>
    <w:rsid w:val="00056418"/>
    <w:rsid w:val="0005709F"/>
    <w:rsid w:val="000570FC"/>
    <w:rsid w:val="00057822"/>
    <w:rsid w:val="00057F78"/>
    <w:rsid w:val="00060096"/>
    <w:rsid w:val="00060C9E"/>
    <w:rsid w:val="00060D35"/>
    <w:rsid w:val="0006187C"/>
    <w:rsid w:val="00061921"/>
    <w:rsid w:val="000625DE"/>
    <w:rsid w:val="00062632"/>
    <w:rsid w:val="0006320C"/>
    <w:rsid w:val="00065115"/>
    <w:rsid w:val="00065BE3"/>
    <w:rsid w:val="000667FA"/>
    <w:rsid w:val="00066D78"/>
    <w:rsid w:val="000670D8"/>
    <w:rsid w:val="000678B6"/>
    <w:rsid w:val="000709A2"/>
    <w:rsid w:val="00070FEB"/>
    <w:rsid w:val="000711B8"/>
    <w:rsid w:val="00071FFA"/>
    <w:rsid w:val="000721A4"/>
    <w:rsid w:val="000727DD"/>
    <w:rsid w:val="00073190"/>
    <w:rsid w:val="0007330B"/>
    <w:rsid w:val="000751DB"/>
    <w:rsid w:val="0007527A"/>
    <w:rsid w:val="000758AE"/>
    <w:rsid w:val="0007608E"/>
    <w:rsid w:val="00076C54"/>
    <w:rsid w:val="00077717"/>
    <w:rsid w:val="00077F9B"/>
    <w:rsid w:val="00080512"/>
    <w:rsid w:val="0008085A"/>
    <w:rsid w:val="00080A51"/>
    <w:rsid w:val="00080B3B"/>
    <w:rsid w:val="00081167"/>
    <w:rsid w:val="00081291"/>
    <w:rsid w:val="000812D1"/>
    <w:rsid w:val="00081968"/>
    <w:rsid w:val="00081B44"/>
    <w:rsid w:val="00081E64"/>
    <w:rsid w:val="0008220E"/>
    <w:rsid w:val="000830B8"/>
    <w:rsid w:val="0008317A"/>
    <w:rsid w:val="0008605F"/>
    <w:rsid w:val="000860F2"/>
    <w:rsid w:val="000864E7"/>
    <w:rsid w:val="0008666D"/>
    <w:rsid w:val="000868FF"/>
    <w:rsid w:val="00087A51"/>
    <w:rsid w:val="00090468"/>
    <w:rsid w:val="00090AEC"/>
    <w:rsid w:val="00090F0B"/>
    <w:rsid w:val="000915A3"/>
    <w:rsid w:val="00092463"/>
    <w:rsid w:val="0009290B"/>
    <w:rsid w:val="000929ED"/>
    <w:rsid w:val="00092ABC"/>
    <w:rsid w:val="00092BA9"/>
    <w:rsid w:val="000946C1"/>
    <w:rsid w:val="00094C46"/>
    <w:rsid w:val="00094ECB"/>
    <w:rsid w:val="00095F43"/>
    <w:rsid w:val="00096CEB"/>
    <w:rsid w:val="00097704"/>
    <w:rsid w:val="000A055C"/>
    <w:rsid w:val="000A0BB1"/>
    <w:rsid w:val="000A12F6"/>
    <w:rsid w:val="000A1A7C"/>
    <w:rsid w:val="000A1CBC"/>
    <w:rsid w:val="000A318A"/>
    <w:rsid w:val="000A3CED"/>
    <w:rsid w:val="000A4929"/>
    <w:rsid w:val="000A61B2"/>
    <w:rsid w:val="000B120E"/>
    <w:rsid w:val="000B1591"/>
    <w:rsid w:val="000B1FAB"/>
    <w:rsid w:val="000B249B"/>
    <w:rsid w:val="000B26A4"/>
    <w:rsid w:val="000B280F"/>
    <w:rsid w:val="000B32EB"/>
    <w:rsid w:val="000B335E"/>
    <w:rsid w:val="000B418B"/>
    <w:rsid w:val="000B5B1D"/>
    <w:rsid w:val="000B6232"/>
    <w:rsid w:val="000B6309"/>
    <w:rsid w:val="000B641A"/>
    <w:rsid w:val="000B64DD"/>
    <w:rsid w:val="000B677B"/>
    <w:rsid w:val="000B69AF"/>
    <w:rsid w:val="000B7A32"/>
    <w:rsid w:val="000B7BCF"/>
    <w:rsid w:val="000C02AD"/>
    <w:rsid w:val="000C02E7"/>
    <w:rsid w:val="000C0896"/>
    <w:rsid w:val="000C0932"/>
    <w:rsid w:val="000C0B53"/>
    <w:rsid w:val="000C0E34"/>
    <w:rsid w:val="000C1D2F"/>
    <w:rsid w:val="000C250C"/>
    <w:rsid w:val="000C347A"/>
    <w:rsid w:val="000C3813"/>
    <w:rsid w:val="000C49B1"/>
    <w:rsid w:val="000C4C2F"/>
    <w:rsid w:val="000C522B"/>
    <w:rsid w:val="000C5240"/>
    <w:rsid w:val="000C5EEC"/>
    <w:rsid w:val="000C6059"/>
    <w:rsid w:val="000C6332"/>
    <w:rsid w:val="000C6412"/>
    <w:rsid w:val="000C7533"/>
    <w:rsid w:val="000C767F"/>
    <w:rsid w:val="000C7830"/>
    <w:rsid w:val="000D0177"/>
    <w:rsid w:val="000D045A"/>
    <w:rsid w:val="000D0AA0"/>
    <w:rsid w:val="000D0B0A"/>
    <w:rsid w:val="000D0C26"/>
    <w:rsid w:val="000D1195"/>
    <w:rsid w:val="000D1F45"/>
    <w:rsid w:val="000D258A"/>
    <w:rsid w:val="000D262A"/>
    <w:rsid w:val="000D2665"/>
    <w:rsid w:val="000D4010"/>
    <w:rsid w:val="000D4C09"/>
    <w:rsid w:val="000D4CA2"/>
    <w:rsid w:val="000D4E52"/>
    <w:rsid w:val="000D541C"/>
    <w:rsid w:val="000D58AB"/>
    <w:rsid w:val="000D5BEA"/>
    <w:rsid w:val="000D64D4"/>
    <w:rsid w:val="000D72A7"/>
    <w:rsid w:val="000D771B"/>
    <w:rsid w:val="000D7791"/>
    <w:rsid w:val="000D7A16"/>
    <w:rsid w:val="000E052F"/>
    <w:rsid w:val="000E0606"/>
    <w:rsid w:val="000E1093"/>
    <w:rsid w:val="000E24F6"/>
    <w:rsid w:val="000E3BB9"/>
    <w:rsid w:val="000E3EEC"/>
    <w:rsid w:val="000E41F2"/>
    <w:rsid w:val="000E5089"/>
    <w:rsid w:val="000E5632"/>
    <w:rsid w:val="000E6DBE"/>
    <w:rsid w:val="000E7BD8"/>
    <w:rsid w:val="000E7D19"/>
    <w:rsid w:val="000F0B58"/>
    <w:rsid w:val="000F1EB5"/>
    <w:rsid w:val="000F2D09"/>
    <w:rsid w:val="000F31D0"/>
    <w:rsid w:val="000F33DD"/>
    <w:rsid w:val="000F39F6"/>
    <w:rsid w:val="000F3A33"/>
    <w:rsid w:val="000F3E5D"/>
    <w:rsid w:val="000F46D5"/>
    <w:rsid w:val="000F5377"/>
    <w:rsid w:val="000F53C9"/>
    <w:rsid w:val="000F583D"/>
    <w:rsid w:val="000F6BC6"/>
    <w:rsid w:val="000F6CF6"/>
    <w:rsid w:val="000F7070"/>
    <w:rsid w:val="00100977"/>
    <w:rsid w:val="0010102D"/>
    <w:rsid w:val="00101457"/>
    <w:rsid w:val="00101AC8"/>
    <w:rsid w:val="00102CF6"/>
    <w:rsid w:val="00102D48"/>
    <w:rsid w:val="00103930"/>
    <w:rsid w:val="00103E62"/>
    <w:rsid w:val="00103FCC"/>
    <w:rsid w:val="00104811"/>
    <w:rsid w:val="0010508F"/>
    <w:rsid w:val="001052E3"/>
    <w:rsid w:val="00105C1B"/>
    <w:rsid w:val="001063B9"/>
    <w:rsid w:val="00110083"/>
    <w:rsid w:val="0011016B"/>
    <w:rsid w:val="0011021D"/>
    <w:rsid w:val="001109EA"/>
    <w:rsid w:val="001112D2"/>
    <w:rsid w:val="0011170B"/>
    <w:rsid w:val="00111E62"/>
    <w:rsid w:val="00112A7D"/>
    <w:rsid w:val="00112D54"/>
    <w:rsid w:val="00116519"/>
    <w:rsid w:val="00116542"/>
    <w:rsid w:val="00116FEE"/>
    <w:rsid w:val="001172F6"/>
    <w:rsid w:val="0011746D"/>
    <w:rsid w:val="001174DB"/>
    <w:rsid w:val="0012076D"/>
    <w:rsid w:val="00120924"/>
    <w:rsid w:val="00120AE0"/>
    <w:rsid w:val="00120D51"/>
    <w:rsid w:val="00120E37"/>
    <w:rsid w:val="00120FE2"/>
    <w:rsid w:val="001210CB"/>
    <w:rsid w:val="001215DD"/>
    <w:rsid w:val="00121820"/>
    <w:rsid w:val="00121874"/>
    <w:rsid w:val="00121AA2"/>
    <w:rsid w:val="00123002"/>
    <w:rsid w:val="00123A1A"/>
    <w:rsid w:val="00123C8F"/>
    <w:rsid w:val="00124190"/>
    <w:rsid w:val="00124F0E"/>
    <w:rsid w:val="00124F8D"/>
    <w:rsid w:val="0012615D"/>
    <w:rsid w:val="0012693D"/>
    <w:rsid w:val="00126BD2"/>
    <w:rsid w:val="001274A1"/>
    <w:rsid w:val="00130097"/>
    <w:rsid w:val="00130CBC"/>
    <w:rsid w:val="0013150D"/>
    <w:rsid w:val="0013180A"/>
    <w:rsid w:val="0013236E"/>
    <w:rsid w:val="0013315F"/>
    <w:rsid w:val="001353E5"/>
    <w:rsid w:val="00135530"/>
    <w:rsid w:val="00135E4A"/>
    <w:rsid w:val="00135F96"/>
    <w:rsid w:val="00136A5D"/>
    <w:rsid w:val="00136B0F"/>
    <w:rsid w:val="0013749E"/>
    <w:rsid w:val="001375DD"/>
    <w:rsid w:val="001400EB"/>
    <w:rsid w:val="001401AD"/>
    <w:rsid w:val="00140F23"/>
    <w:rsid w:val="0014162C"/>
    <w:rsid w:val="00141EE0"/>
    <w:rsid w:val="00142802"/>
    <w:rsid w:val="00143DD8"/>
    <w:rsid w:val="00144301"/>
    <w:rsid w:val="00144988"/>
    <w:rsid w:val="0014532E"/>
    <w:rsid w:val="00145B12"/>
    <w:rsid w:val="0014679B"/>
    <w:rsid w:val="00146E3E"/>
    <w:rsid w:val="00147B64"/>
    <w:rsid w:val="00147BFE"/>
    <w:rsid w:val="0015012B"/>
    <w:rsid w:val="001505E0"/>
    <w:rsid w:val="001509A1"/>
    <w:rsid w:val="00151494"/>
    <w:rsid w:val="00151B55"/>
    <w:rsid w:val="00151F66"/>
    <w:rsid w:val="0015208A"/>
    <w:rsid w:val="00152531"/>
    <w:rsid w:val="00152B85"/>
    <w:rsid w:val="00153509"/>
    <w:rsid w:val="00154186"/>
    <w:rsid w:val="00155CB8"/>
    <w:rsid w:val="001561D6"/>
    <w:rsid w:val="00156314"/>
    <w:rsid w:val="00156831"/>
    <w:rsid w:val="001568FC"/>
    <w:rsid w:val="00156982"/>
    <w:rsid w:val="00156E07"/>
    <w:rsid w:val="00156FB9"/>
    <w:rsid w:val="00156FF5"/>
    <w:rsid w:val="0015761F"/>
    <w:rsid w:val="001578A3"/>
    <w:rsid w:val="001579AA"/>
    <w:rsid w:val="00160775"/>
    <w:rsid w:val="0016115E"/>
    <w:rsid w:val="00161CBA"/>
    <w:rsid w:val="0016255B"/>
    <w:rsid w:val="0016399D"/>
    <w:rsid w:val="001652CB"/>
    <w:rsid w:val="001654C3"/>
    <w:rsid w:val="00165859"/>
    <w:rsid w:val="00165E3F"/>
    <w:rsid w:val="00165EBA"/>
    <w:rsid w:val="0016633B"/>
    <w:rsid w:val="001677EE"/>
    <w:rsid w:val="001679C6"/>
    <w:rsid w:val="00167D69"/>
    <w:rsid w:val="001707E4"/>
    <w:rsid w:val="00170930"/>
    <w:rsid w:val="001709A2"/>
    <w:rsid w:val="001713FD"/>
    <w:rsid w:val="00171463"/>
    <w:rsid w:val="001728D5"/>
    <w:rsid w:val="00172D1A"/>
    <w:rsid w:val="00172DFF"/>
    <w:rsid w:val="00173CDA"/>
    <w:rsid w:val="001741A0"/>
    <w:rsid w:val="00174590"/>
    <w:rsid w:val="0017480F"/>
    <w:rsid w:val="001764FE"/>
    <w:rsid w:val="00176C9E"/>
    <w:rsid w:val="00176E94"/>
    <w:rsid w:val="00177312"/>
    <w:rsid w:val="00177314"/>
    <w:rsid w:val="00177DB9"/>
    <w:rsid w:val="00180647"/>
    <w:rsid w:val="00180CD8"/>
    <w:rsid w:val="00180FEF"/>
    <w:rsid w:val="0018168F"/>
    <w:rsid w:val="0018171E"/>
    <w:rsid w:val="00182716"/>
    <w:rsid w:val="00183421"/>
    <w:rsid w:val="00183967"/>
    <w:rsid w:val="00183BCD"/>
    <w:rsid w:val="00183EB0"/>
    <w:rsid w:val="001842C2"/>
    <w:rsid w:val="00184588"/>
    <w:rsid w:val="00184951"/>
    <w:rsid w:val="00184B9A"/>
    <w:rsid w:val="0018583D"/>
    <w:rsid w:val="001863F5"/>
    <w:rsid w:val="00186941"/>
    <w:rsid w:val="001877DA"/>
    <w:rsid w:val="001915AF"/>
    <w:rsid w:val="00191736"/>
    <w:rsid w:val="00191D71"/>
    <w:rsid w:val="00192033"/>
    <w:rsid w:val="00192542"/>
    <w:rsid w:val="00193842"/>
    <w:rsid w:val="001939BB"/>
    <w:rsid w:val="00193F76"/>
    <w:rsid w:val="00193F8E"/>
    <w:rsid w:val="0019456A"/>
    <w:rsid w:val="00194CD0"/>
    <w:rsid w:val="00194E93"/>
    <w:rsid w:val="0019592F"/>
    <w:rsid w:val="00195B50"/>
    <w:rsid w:val="00195CC0"/>
    <w:rsid w:val="0019676D"/>
    <w:rsid w:val="00197806"/>
    <w:rsid w:val="001A0CD1"/>
    <w:rsid w:val="001A0E05"/>
    <w:rsid w:val="001A1362"/>
    <w:rsid w:val="001A17B4"/>
    <w:rsid w:val="001A1E62"/>
    <w:rsid w:val="001A2071"/>
    <w:rsid w:val="001A2A06"/>
    <w:rsid w:val="001A2B11"/>
    <w:rsid w:val="001A2BA4"/>
    <w:rsid w:val="001A3089"/>
    <w:rsid w:val="001A3785"/>
    <w:rsid w:val="001A41B6"/>
    <w:rsid w:val="001A4CDE"/>
    <w:rsid w:val="001A6A57"/>
    <w:rsid w:val="001A6AB5"/>
    <w:rsid w:val="001A7957"/>
    <w:rsid w:val="001B08F8"/>
    <w:rsid w:val="001B1A2B"/>
    <w:rsid w:val="001B216C"/>
    <w:rsid w:val="001B223F"/>
    <w:rsid w:val="001B228A"/>
    <w:rsid w:val="001B2441"/>
    <w:rsid w:val="001B24C8"/>
    <w:rsid w:val="001B300F"/>
    <w:rsid w:val="001B35D2"/>
    <w:rsid w:val="001B46AA"/>
    <w:rsid w:val="001B4811"/>
    <w:rsid w:val="001B48F2"/>
    <w:rsid w:val="001B49C9"/>
    <w:rsid w:val="001B58C1"/>
    <w:rsid w:val="001B6A7A"/>
    <w:rsid w:val="001B6CE7"/>
    <w:rsid w:val="001B7117"/>
    <w:rsid w:val="001B7423"/>
    <w:rsid w:val="001B7DA9"/>
    <w:rsid w:val="001C0A61"/>
    <w:rsid w:val="001C0B90"/>
    <w:rsid w:val="001C0C31"/>
    <w:rsid w:val="001C1E3A"/>
    <w:rsid w:val="001C295E"/>
    <w:rsid w:val="001C3A2E"/>
    <w:rsid w:val="001C3D3C"/>
    <w:rsid w:val="001C47AF"/>
    <w:rsid w:val="001C4920"/>
    <w:rsid w:val="001C5B79"/>
    <w:rsid w:val="001C5CCF"/>
    <w:rsid w:val="001C6209"/>
    <w:rsid w:val="001C65A5"/>
    <w:rsid w:val="001C7029"/>
    <w:rsid w:val="001C7288"/>
    <w:rsid w:val="001C7623"/>
    <w:rsid w:val="001D0022"/>
    <w:rsid w:val="001D0105"/>
    <w:rsid w:val="001D02E1"/>
    <w:rsid w:val="001D13D2"/>
    <w:rsid w:val="001D1734"/>
    <w:rsid w:val="001D1786"/>
    <w:rsid w:val="001D18A5"/>
    <w:rsid w:val="001D24FC"/>
    <w:rsid w:val="001D2565"/>
    <w:rsid w:val="001D2D88"/>
    <w:rsid w:val="001D373B"/>
    <w:rsid w:val="001D3BFF"/>
    <w:rsid w:val="001D546B"/>
    <w:rsid w:val="001D582D"/>
    <w:rsid w:val="001D6431"/>
    <w:rsid w:val="001D662B"/>
    <w:rsid w:val="001D68E2"/>
    <w:rsid w:val="001D7865"/>
    <w:rsid w:val="001D7A0A"/>
    <w:rsid w:val="001E0B3F"/>
    <w:rsid w:val="001E0EA8"/>
    <w:rsid w:val="001E16B7"/>
    <w:rsid w:val="001E22D1"/>
    <w:rsid w:val="001E23BF"/>
    <w:rsid w:val="001E2E9F"/>
    <w:rsid w:val="001E3612"/>
    <w:rsid w:val="001E3BBF"/>
    <w:rsid w:val="001E40F3"/>
    <w:rsid w:val="001E44B9"/>
    <w:rsid w:val="001E5673"/>
    <w:rsid w:val="001E5E16"/>
    <w:rsid w:val="001E72F0"/>
    <w:rsid w:val="001E73C3"/>
    <w:rsid w:val="001E7664"/>
    <w:rsid w:val="001E7A50"/>
    <w:rsid w:val="001E7E7C"/>
    <w:rsid w:val="001F051B"/>
    <w:rsid w:val="001F0EEE"/>
    <w:rsid w:val="001F1582"/>
    <w:rsid w:val="001F168B"/>
    <w:rsid w:val="001F1C14"/>
    <w:rsid w:val="001F1DE1"/>
    <w:rsid w:val="001F2035"/>
    <w:rsid w:val="001F2142"/>
    <w:rsid w:val="001F2348"/>
    <w:rsid w:val="001F249C"/>
    <w:rsid w:val="001F2549"/>
    <w:rsid w:val="001F262E"/>
    <w:rsid w:val="001F2B53"/>
    <w:rsid w:val="001F3681"/>
    <w:rsid w:val="001F368C"/>
    <w:rsid w:val="001F36CD"/>
    <w:rsid w:val="001F36CE"/>
    <w:rsid w:val="001F3928"/>
    <w:rsid w:val="001F402C"/>
    <w:rsid w:val="001F4591"/>
    <w:rsid w:val="001F5247"/>
    <w:rsid w:val="001F7831"/>
    <w:rsid w:val="001F7CC6"/>
    <w:rsid w:val="00200493"/>
    <w:rsid w:val="0020090F"/>
    <w:rsid w:val="00200F65"/>
    <w:rsid w:val="002017B2"/>
    <w:rsid w:val="00201C2F"/>
    <w:rsid w:val="00201F9D"/>
    <w:rsid w:val="00202359"/>
    <w:rsid w:val="002028D3"/>
    <w:rsid w:val="00204045"/>
    <w:rsid w:val="002048E6"/>
    <w:rsid w:val="00204A2C"/>
    <w:rsid w:val="00204A5B"/>
    <w:rsid w:val="00204AE6"/>
    <w:rsid w:val="00205969"/>
    <w:rsid w:val="00207580"/>
    <w:rsid w:val="00207992"/>
    <w:rsid w:val="00207EA9"/>
    <w:rsid w:val="002101A2"/>
    <w:rsid w:val="0021103A"/>
    <w:rsid w:val="002110EA"/>
    <w:rsid w:val="00211488"/>
    <w:rsid w:val="0021188E"/>
    <w:rsid w:val="00211D93"/>
    <w:rsid w:val="00211F47"/>
    <w:rsid w:val="00213874"/>
    <w:rsid w:val="00213BBA"/>
    <w:rsid w:val="00214024"/>
    <w:rsid w:val="002147A1"/>
    <w:rsid w:val="0021571B"/>
    <w:rsid w:val="00215A34"/>
    <w:rsid w:val="00216088"/>
    <w:rsid w:val="002169B5"/>
    <w:rsid w:val="00216AA5"/>
    <w:rsid w:val="00217539"/>
    <w:rsid w:val="0021781F"/>
    <w:rsid w:val="00217F5E"/>
    <w:rsid w:val="0022198D"/>
    <w:rsid w:val="002220DD"/>
    <w:rsid w:val="002237F4"/>
    <w:rsid w:val="002251A1"/>
    <w:rsid w:val="00225570"/>
    <w:rsid w:val="0022564E"/>
    <w:rsid w:val="00225CDF"/>
    <w:rsid w:val="00225CE7"/>
    <w:rsid w:val="00225D94"/>
    <w:rsid w:val="0022606D"/>
    <w:rsid w:val="00226ABD"/>
    <w:rsid w:val="002274CA"/>
    <w:rsid w:val="002279C7"/>
    <w:rsid w:val="00227CA2"/>
    <w:rsid w:val="00230DFE"/>
    <w:rsid w:val="00231A80"/>
    <w:rsid w:val="00232544"/>
    <w:rsid w:val="002331E6"/>
    <w:rsid w:val="00233730"/>
    <w:rsid w:val="00233B94"/>
    <w:rsid w:val="002346E7"/>
    <w:rsid w:val="00234E78"/>
    <w:rsid w:val="0023522E"/>
    <w:rsid w:val="002355F2"/>
    <w:rsid w:val="00235A41"/>
    <w:rsid w:val="00235A95"/>
    <w:rsid w:val="00235DED"/>
    <w:rsid w:val="00235E67"/>
    <w:rsid w:val="00237812"/>
    <w:rsid w:val="00237BBF"/>
    <w:rsid w:val="002408C3"/>
    <w:rsid w:val="00240C13"/>
    <w:rsid w:val="00240FBB"/>
    <w:rsid w:val="0024124B"/>
    <w:rsid w:val="00241B8E"/>
    <w:rsid w:val="00241DDE"/>
    <w:rsid w:val="00242193"/>
    <w:rsid w:val="00242DAB"/>
    <w:rsid w:val="00242DB4"/>
    <w:rsid w:val="00243733"/>
    <w:rsid w:val="00243FC7"/>
    <w:rsid w:val="00244765"/>
    <w:rsid w:val="0024661C"/>
    <w:rsid w:val="00246FE1"/>
    <w:rsid w:val="00247C33"/>
    <w:rsid w:val="00250282"/>
    <w:rsid w:val="00250B9D"/>
    <w:rsid w:val="002518B4"/>
    <w:rsid w:val="00251964"/>
    <w:rsid w:val="002519DA"/>
    <w:rsid w:val="00252F70"/>
    <w:rsid w:val="00252F9E"/>
    <w:rsid w:val="0025312F"/>
    <w:rsid w:val="0025333F"/>
    <w:rsid w:val="002542DC"/>
    <w:rsid w:val="002546CA"/>
    <w:rsid w:val="00255C8B"/>
    <w:rsid w:val="00256F2C"/>
    <w:rsid w:val="00257784"/>
    <w:rsid w:val="00260C85"/>
    <w:rsid w:val="00260FFE"/>
    <w:rsid w:val="00261230"/>
    <w:rsid w:val="00262A06"/>
    <w:rsid w:val="00262D54"/>
    <w:rsid w:val="00262EE7"/>
    <w:rsid w:val="0026359E"/>
    <w:rsid w:val="00263683"/>
    <w:rsid w:val="00264713"/>
    <w:rsid w:val="002647D9"/>
    <w:rsid w:val="00265CC1"/>
    <w:rsid w:val="0026634C"/>
    <w:rsid w:val="00266768"/>
    <w:rsid w:val="002670C6"/>
    <w:rsid w:val="00270462"/>
    <w:rsid w:val="0027076F"/>
    <w:rsid w:val="002710CA"/>
    <w:rsid w:val="002714B8"/>
    <w:rsid w:val="002716D5"/>
    <w:rsid w:val="0027171E"/>
    <w:rsid w:val="0027278E"/>
    <w:rsid w:val="0027345D"/>
    <w:rsid w:val="00273CAF"/>
    <w:rsid w:val="00273F5D"/>
    <w:rsid w:val="002747EC"/>
    <w:rsid w:val="00274C8E"/>
    <w:rsid w:val="002760A3"/>
    <w:rsid w:val="002766A0"/>
    <w:rsid w:val="0027734C"/>
    <w:rsid w:val="00277E5B"/>
    <w:rsid w:val="002801D0"/>
    <w:rsid w:val="0028086C"/>
    <w:rsid w:val="00281D5D"/>
    <w:rsid w:val="002827D4"/>
    <w:rsid w:val="0028292F"/>
    <w:rsid w:val="00283DC4"/>
    <w:rsid w:val="00283F97"/>
    <w:rsid w:val="00284494"/>
    <w:rsid w:val="0028453A"/>
    <w:rsid w:val="002845F1"/>
    <w:rsid w:val="002849BD"/>
    <w:rsid w:val="0028529C"/>
    <w:rsid w:val="002855BF"/>
    <w:rsid w:val="0028563D"/>
    <w:rsid w:val="00285AB8"/>
    <w:rsid w:val="002862B7"/>
    <w:rsid w:val="00286BBE"/>
    <w:rsid w:val="0028773E"/>
    <w:rsid w:val="00290875"/>
    <w:rsid w:val="00290AAA"/>
    <w:rsid w:val="00290BB8"/>
    <w:rsid w:val="0029185D"/>
    <w:rsid w:val="00291CA5"/>
    <w:rsid w:val="0029232B"/>
    <w:rsid w:val="00292A17"/>
    <w:rsid w:val="002949B1"/>
    <w:rsid w:val="002950D0"/>
    <w:rsid w:val="002957C0"/>
    <w:rsid w:val="00295CB7"/>
    <w:rsid w:val="002961C5"/>
    <w:rsid w:val="00296E6D"/>
    <w:rsid w:val="0029701E"/>
    <w:rsid w:val="00297267"/>
    <w:rsid w:val="002A07A3"/>
    <w:rsid w:val="002A07ED"/>
    <w:rsid w:val="002A083F"/>
    <w:rsid w:val="002A0BEF"/>
    <w:rsid w:val="002A1633"/>
    <w:rsid w:val="002A19F0"/>
    <w:rsid w:val="002A2032"/>
    <w:rsid w:val="002A2045"/>
    <w:rsid w:val="002A2343"/>
    <w:rsid w:val="002A265E"/>
    <w:rsid w:val="002A318A"/>
    <w:rsid w:val="002A370D"/>
    <w:rsid w:val="002A59D6"/>
    <w:rsid w:val="002A5A95"/>
    <w:rsid w:val="002A7B79"/>
    <w:rsid w:val="002B0706"/>
    <w:rsid w:val="002B1472"/>
    <w:rsid w:val="002B1BD2"/>
    <w:rsid w:val="002B28C6"/>
    <w:rsid w:val="002B2A15"/>
    <w:rsid w:val="002B2ED4"/>
    <w:rsid w:val="002B3465"/>
    <w:rsid w:val="002B3792"/>
    <w:rsid w:val="002B475B"/>
    <w:rsid w:val="002B5588"/>
    <w:rsid w:val="002B6103"/>
    <w:rsid w:val="002B6F65"/>
    <w:rsid w:val="002B6FDB"/>
    <w:rsid w:val="002B7BD4"/>
    <w:rsid w:val="002B7EB3"/>
    <w:rsid w:val="002C0066"/>
    <w:rsid w:val="002C02F5"/>
    <w:rsid w:val="002C03FE"/>
    <w:rsid w:val="002C04CE"/>
    <w:rsid w:val="002C0C58"/>
    <w:rsid w:val="002C12F6"/>
    <w:rsid w:val="002C15EB"/>
    <w:rsid w:val="002C1D62"/>
    <w:rsid w:val="002C1DFF"/>
    <w:rsid w:val="002C2A3E"/>
    <w:rsid w:val="002C2A89"/>
    <w:rsid w:val="002C52AF"/>
    <w:rsid w:val="002C5F85"/>
    <w:rsid w:val="002C64DE"/>
    <w:rsid w:val="002C6560"/>
    <w:rsid w:val="002C6896"/>
    <w:rsid w:val="002C7FDB"/>
    <w:rsid w:val="002D0066"/>
    <w:rsid w:val="002D02DF"/>
    <w:rsid w:val="002D1160"/>
    <w:rsid w:val="002D1A3A"/>
    <w:rsid w:val="002D23D7"/>
    <w:rsid w:val="002D2569"/>
    <w:rsid w:val="002D3044"/>
    <w:rsid w:val="002D30C0"/>
    <w:rsid w:val="002D3588"/>
    <w:rsid w:val="002D373B"/>
    <w:rsid w:val="002D3E28"/>
    <w:rsid w:val="002D48FC"/>
    <w:rsid w:val="002D63AA"/>
    <w:rsid w:val="002D6A8B"/>
    <w:rsid w:val="002E0AAF"/>
    <w:rsid w:val="002E1102"/>
    <w:rsid w:val="002E1205"/>
    <w:rsid w:val="002E1E9F"/>
    <w:rsid w:val="002E2D7B"/>
    <w:rsid w:val="002E386B"/>
    <w:rsid w:val="002E4ECC"/>
    <w:rsid w:val="002E6EC2"/>
    <w:rsid w:val="002E6FBE"/>
    <w:rsid w:val="002E7C25"/>
    <w:rsid w:val="002F04D9"/>
    <w:rsid w:val="002F0D22"/>
    <w:rsid w:val="002F1F24"/>
    <w:rsid w:val="002F2212"/>
    <w:rsid w:val="002F2448"/>
    <w:rsid w:val="002F3BCA"/>
    <w:rsid w:val="002F439A"/>
    <w:rsid w:val="002F4A78"/>
    <w:rsid w:val="002F52D3"/>
    <w:rsid w:val="002F5FA8"/>
    <w:rsid w:val="002F6472"/>
    <w:rsid w:val="002F6D54"/>
    <w:rsid w:val="002F7CD5"/>
    <w:rsid w:val="002F7DF2"/>
    <w:rsid w:val="0030003D"/>
    <w:rsid w:val="00300226"/>
    <w:rsid w:val="0030022B"/>
    <w:rsid w:val="00300723"/>
    <w:rsid w:val="003009DC"/>
    <w:rsid w:val="00300C28"/>
    <w:rsid w:val="00301150"/>
    <w:rsid w:val="00301704"/>
    <w:rsid w:val="00301C59"/>
    <w:rsid w:val="00301EFC"/>
    <w:rsid w:val="00302050"/>
    <w:rsid w:val="00302B4C"/>
    <w:rsid w:val="00303406"/>
    <w:rsid w:val="00303717"/>
    <w:rsid w:val="00303DAD"/>
    <w:rsid w:val="00304264"/>
    <w:rsid w:val="003047DB"/>
    <w:rsid w:val="00304A13"/>
    <w:rsid w:val="00304A8D"/>
    <w:rsid w:val="00305C89"/>
    <w:rsid w:val="0030671D"/>
    <w:rsid w:val="00306B14"/>
    <w:rsid w:val="00307799"/>
    <w:rsid w:val="0031097B"/>
    <w:rsid w:val="00312706"/>
    <w:rsid w:val="0031272A"/>
    <w:rsid w:val="00312ABB"/>
    <w:rsid w:val="0031342A"/>
    <w:rsid w:val="00313993"/>
    <w:rsid w:val="0031421B"/>
    <w:rsid w:val="003148E4"/>
    <w:rsid w:val="00314BBC"/>
    <w:rsid w:val="00315094"/>
    <w:rsid w:val="0031528F"/>
    <w:rsid w:val="003157BB"/>
    <w:rsid w:val="00316195"/>
    <w:rsid w:val="003161B4"/>
    <w:rsid w:val="00316970"/>
    <w:rsid w:val="003169C6"/>
    <w:rsid w:val="003169D1"/>
    <w:rsid w:val="00316F06"/>
    <w:rsid w:val="003172DC"/>
    <w:rsid w:val="00317474"/>
    <w:rsid w:val="003216CE"/>
    <w:rsid w:val="003227B9"/>
    <w:rsid w:val="003228FD"/>
    <w:rsid w:val="00322FA8"/>
    <w:rsid w:val="0032330B"/>
    <w:rsid w:val="0032340B"/>
    <w:rsid w:val="00323E00"/>
    <w:rsid w:val="00325392"/>
    <w:rsid w:val="00325B90"/>
    <w:rsid w:val="00325C07"/>
    <w:rsid w:val="00326069"/>
    <w:rsid w:val="00326D9F"/>
    <w:rsid w:val="003276A2"/>
    <w:rsid w:val="00330940"/>
    <w:rsid w:val="0033123D"/>
    <w:rsid w:val="00331B72"/>
    <w:rsid w:val="00333470"/>
    <w:rsid w:val="0033347C"/>
    <w:rsid w:val="00333613"/>
    <w:rsid w:val="00334208"/>
    <w:rsid w:val="0033498E"/>
    <w:rsid w:val="00334CA9"/>
    <w:rsid w:val="00335DA7"/>
    <w:rsid w:val="00336B50"/>
    <w:rsid w:val="003371D2"/>
    <w:rsid w:val="003373E3"/>
    <w:rsid w:val="003375FE"/>
    <w:rsid w:val="00337923"/>
    <w:rsid w:val="00337961"/>
    <w:rsid w:val="00337D97"/>
    <w:rsid w:val="00337E84"/>
    <w:rsid w:val="00337FC9"/>
    <w:rsid w:val="0034009D"/>
    <w:rsid w:val="00341229"/>
    <w:rsid w:val="00341442"/>
    <w:rsid w:val="003417E2"/>
    <w:rsid w:val="00341A82"/>
    <w:rsid w:val="00341B26"/>
    <w:rsid w:val="00341C0C"/>
    <w:rsid w:val="0034350D"/>
    <w:rsid w:val="0034378F"/>
    <w:rsid w:val="00343E1B"/>
    <w:rsid w:val="00344062"/>
    <w:rsid w:val="00345218"/>
    <w:rsid w:val="00347214"/>
    <w:rsid w:val="00350158"/>
    <w:rsid w:val="0035116B"/>
    <w:rsid w:val="0035172F"/>
    <w:rsid w:val="00351742"/>
    <w:rsid w:val="00352D97"/>
    <w:rsid w:val="00354139"/>
    <w:rsid w:val="0035462D"/>
    <w:rsid w:val="00354A86"/>
    <w:rsid w:val="003559D4"/>
    <w:rsid w:val="00355FF1"/>
    <w:rsid w:val="003562F3"/>
    <w:rsid w:val="0035676E"/>
    <w:rsid w:val="00356FF5"/>
    <w:rsid w:val="0035791B"/>
    <w:rsid w:val="00357B34"/>
    <w:rsid w:val="00357E1B"/>
    <w:rsid w:val="00361DAF"/>
    <w:rsid w:val="00362955"/>
    <w:rsid w:val="00363749"/>
    <w:rsid w:val="00363795"/>
    <w:rsid w:val="003641AB"/>
    <w:rsid w:val="00364728"/>
    <w:rsid w:val="00364F6E"/>
    <w:rsid w:val="0036520D"/>
    <w:rsid w:val="0036551D"/>
    <w:rsid w:val="00366652"/>
    <w:rsid w:val="00366E55"/>
    <w:rsid w:val="00367759"/>
    <w:rsid w:val="003677E4"/>
    <w:rsid w:val="0037008D"/>
    <w:rsid w:val="00370277"/>
    <w:rsid w:val="003706C7"/>
    <w:rsid w:val="003714D3"/>
    <w:rsid w:val="00371FB8"/>
    <w:rsid w:val="00372132"/>
    <w:rsid w:val="003725F8"/>
    <w:rsid w:val="00372632"/>
    <w:rsid w:val="003726F0"/>
    <w:rsid w:val="00373757"/>
    <w:rsid w:val="00374848"/>
    <w:rsid w:val="00374D03"/>
    <w:rsid w:val="00375351"/>
    <w:rsid w:val="003753DF"/>
    <w:rsid w:val="003758B5"/>
    <w:rsid w:val="00375B9F"/>
    <w:rsid w:val="00376097"/>
    <w:rsid w:val="00376A5E"/>
    <w:rsid w:val="00376BCE"/>
    <w:rsid w:val="00376CC7"/>
    <w:rsid w:val="00376D80"/>
    <w:rsid w:val="00377271"/>
    <w:rsid w:val="00377828"/>
    <w:rsid w:val="003800AD"/>
    <w:rsid w:val="00380F97"/>
    <w:rsid w:val="00382D02"/>
    <w:rsid w:val="003838C5"/>
    <w:rsid w:val="00383A53"/>
    <w:rsid w:val="00383D70"/>
    <w:rsid w:val="00384421"/>
    <w:rsid w:val="003854F9"/>
    <w:rsid w:val="00385912"/>
    <w:rsid w:val="003864E6"/>
    <w:rsid w:val="00386C99"/>
    <w:rsid w:val="003876D8"/>
    <w:rsid w:val="00390958"/>
    <w:rsid w:val="00390B8A"/>
    <w:rsid w:val="00390C05"/>
    <w:rsid w:val="00390D13"/>
    <w:rsid w:val="00391253"/>
    <w:rsid w:val="00391F08"/>
    <w:rsid w:val="00392347"/>
    <w:rsid w:val="00392586"/>
    <w:rsid w:val="00392600"/>
    <w:rsid w:val="00392CF4"/>
    <w:rsid w:val="00393143"/>
    <w:rsid w:val="00393441"/>
    <w:rsid w:val="003934BF"/>
    <w:rsid w:val="00394287"/>
    <w:rsid w:val="00394576"/>
    <w:rsid w:val="003968F3"/>
    <w:rsid w:val="00396C6B"/>
    <w:rsid w:val="003974CD"/>
    <w:rsid w:val="003977B3"/>
    <w:rsid w:val="00397990"/>
    <w:rsid w:val="003A04D9"/>
    <w:rsid w:val="003A0D5F"/>
    <w:rsid w:val="003A193F"/>
    <w:rsid w:val="003A21A9"/>
    <w:rsid w:val="003A312D"/>
    <w:rsid w:val="003A3397"/>
    <w:rsid w:val="003A3D4D"/>
    <w:rsid w:val="003A4C41"/>
    <w:rsid w:val="003A4E98"/>
    <w:rsid w:val="003A5A3E"/>
    <w:rsid w:val="003A601A"/>
    <w:rsid w:val="003A7332"/>
    <w:rsid w:val="003B0D89"/>
    <w:rsid w:val="003B2AD4"/>
    <w:rsid w:val="003B2D54"/>
    <w:rsid w:val="003B2F68"/>
    <w:rsid w:val="003B3DFF"/>
    <w:rsid w:val="003B41F7"/>
    <w:rsid w:val="003B54BA"/>
    <w:rsid w:val="003B5B0A"/>
    <w:rsid w:val="003B6277"/>
    <w:rsid w:val="003B6CC2"/>
    <w:rsid w:val="003B7706"/>
    <w:rsid w:val="003B7BE5"/>
    <w:rsid w:val="003C0494"/>
    <w:rsid w:val="003C0559"/>
    <w:rsid w:val="003C088F"/>
    <w:rsid w:val="003C0905"/>
    <w:rsid w:val="003C13DA"/>
    <w:rsid w:val="003C17F9"/>
    <w:rsid w:val="003C1900"/>
    <w:rsid w:val="003C1E32"/>
    <w:rsid w:val="003C21BD"/>
    <w:rsid w:val="003C26D0"/>
    <w:rsid w:val="003C26E3"/>
    <w:rsid w:val="003C2A04"/>
    <w:rsid w:val="003C2A53"/>
    <w:rsid w:val="003C2C96"/>
    <w:rsid w:val="003C3485"/>
    <w:rsid w:val="003C34D2"/>
    <w:rsid w:val="003C39A1"/>
    <w:rsid w:val="003C4341"/>
    <w:rsid w:val="003C44A1"/>
    <w:rsid w:val="003C457F"/>
    <w:rsid w:val="003C482B"/>
    <w:rsid w:val="003C4E37"/>
    <w:rsid w:val="003C5C2D"/>
    <w:rsid w:val="003C648A"/>
    <w:rsid w:val="003C6694"/>
    <w:rsid w:val="003C68AB"/>
    <w:rsid w:val="003C6A4F"/>
    <w:rsid w:val="003C7291"/>
    <w:rsid w:val="003C77B3"/>
    <w:rsid w:val="003C79FD"/>
    <w:rsid w:val="003C7C55"/>
    <w:rsid w:val="003D043C"/>
    <w:rsid w:val="003D04CB"/>
    <w:rsid w:val="003D159B"/>
    <w:rsid w:val="003D1639"/>
    <w:rsid w:val="003D2F36"/>
    <w:rsid w:val="003D3F62"/>
    <w:rsid w:val="003D4779"/>
    <w:rsid w:val="003D50FD"/>
    <w:rsid w:val="003D51BA"/>
    <w:rsid w:val="003D54DB"/>
    <w:rsid w:val="003D64F1"/>
    <w:rsid w:val="003D6E96"/>
    <w:rsid w:val="003D7797"/>
    <w:rsid w:val="003E1132"/>
    <w:rsid w:val="003E1239"/>
    <w:rsid w:val="003E16BE"/>
    <w:rsid w:val="003E1A0D"/>
    <w:rsid w:val="003E24CA"/>
    <w:rsid w:val="003E30A2"/>
    <w:rsid w:val="003E3810"/>
    <w:rsid w:val="003E5337"/>
    <w:rsid w:val="003E5A88"/>
    <w:rsid w:val="003E5FB1"/>
    <w:rsid w:val="003E648B"/>
    <w:rsid w:val="003E6A18"/>
    <w:rsid w:val="003E7054"/>
    <w:rsid w:val="003E70F7"/>
    <w:rsid w:val="003E74EE"/>
    <w:rsid w:val="003E7B0E"/>
    <w:rsid w:val="003E7DA1"/>
    <w:rsid w:val="003F02B3"/>
    <w:rsid w:val="003F0469"/>
    <w:rsid w:val="003F0EE4"/>
    <w:rsid w:val="003F114D"/>
    <w:rsid w:val="003F1569"/>
    <w:rsid w:val="003F2235"/>
    <w:rsid w:val="003F28CE"/>
    <w:rsid w:val="003F28D0"/>
    <w:rsid w:val="003F30E7"/>
    <w:rsid w:val="003F3932"/>
    <w:rsid w:val="003F399F"/>
    <w:rsid w:val="003F401C"/>
    <w:rsid w:val="003F4BB1"/>
    <w:rsid w:val="003F4D1D"/>
    <w:rsid w:val="003F5026"/>
    <w:rsid w:val="003F5373"/>
    <w:rsid w:val="003F5566"/>
    <w:rsid w:val="003F59AB"/>
    <w:rsid w:val="003F5CDE"/>
    <w:rsid w:val="003F6717"/>
    <w:rsid w:val="003F6915"/>
    <w:rsid w:val="003F7D50"/>
    <w:rsid w:val="00401855"/>
    <w:rsid w:val="00401A0C"/>
    <w:rsid w:val="00401B2F"/>
    <w:rsid w:val="00403917"/>
    <w:rsid w:val="00403CF9"/>
    <w:rsid w:val="00403E39"/>
    <w:rsid w:val="0040417A"/>
    <w:rsid w:val="0040447E"/>
    <w:rsid w:val="004045B1"/>
    <w:rsid w:val="00404963"/>
    <w:rsid w:val="00404B34"/>
    <w:rsid w:val="004050DD"/>
    <w:rsid w:val="00405BC0"/>
    <w:rsid w:val="004062A6"/>
    <w:rsid w:val="004066C0"/>
    <w:rsid w:val="00407598"/>
    <w:rsid w:val="00407683"/>
    <w:rsid w:val="00410011"/>
    <w:rsid w:val="00410452"/>
    <w:rsid w:val="00412688"/>
    <w:rsid w:val="0041271A"/>
    <w:rsid w:val="0041296A"/>
    <w:rsid w:val="0041352D"/>
    <w:rsid w:val="00414176"/>
    <w:rsid w:val="0041418B"/>
    <w:rsid w:val="0041472C"/>
    <w:rsid w:val="00414759"/>
    <w:rsid w:val="004148A7"/>
    <w:rsid w:val="0041492B"/>
    <w:rsid w:val="00414DA9"/>
    <w:rsid w:val="004157ED"/>
    <w:rsid w:val="00415E93"/>
    <w:rsid w:val="00415F11"/>
    <w:rsid w:val="004161E6"/>
    <w:rsid w:val="00417203"/>
    <w:rsid w:val="00417D12"/>
    <w:rsid w:val="004202B4"/>
    <w:rsid w:val="00421024"/>
    <w:rsid w:val="004210C4"/>
    <w:rsid w:val="004213B8"/>
    <w:rsid w:val="00421CA2"/>
    <w:rsid w:val="0042236A"/>
    <w:rsid w:val="004227B8"/>
    <w:rsid w:val="004229FC"/>
    <w:rsid w:val="00422DE0"/>
    <w:rsid w:val="00425AB2"/>
    <w:rsid w:val="00425FC6"/>
    <w:rsid w:val="004270A4"/>
    <w:rsid w:val="00427123"/>
    <w:rsid w:val="0043021C"/>
    <w:rsid w:val="0043027B"/>
    <w:rsid w:val="004310B7"/>
    <w:rsid w:val="00431974"/>
    <w:rsid w:val="00432EA4"/>
    <w:rsid w:val="00432F9B"/>
    <w:rsid w:val="004337BD"/>
    <w:rsid w:val="00435287"/>
    <w:rsid w:val="00436536"/>
    <w:rsid w:val="00437074"/>
    <w:rsid w:val="00437943"/>
    <w:rsid w:val="00440AE1"/>
    <w:rsid w:val="004412B6"/>
    <w:rsid w:val="004414CD"/>
    <w:rsid w:val="00441AEA"/>
    <w:rsid w:val="00441DB6"/>
    <w:rsid w:val="00441DE8"/>
    <w:rsid w:val="00442797"/>
    <w:rsid w:val="00442B30"/>
    <w:rsid w:val="00444906"/>
    <w:rsid w:val="00445AB5"/>
    <w:rsid w:val="00446315"/>
    <w:rsid w:val="004467A5"/>
    <w:rsid w:val="00446984"/>
    <w:rsid w:val="00446ABE"/>
    <w:rsid w:val="00447245"/>
    <w:rsid w:val="0044798D"/>
    <w:rsid w:val="00447CBD"/>
    <w:rsid w:val="00447E8F"/>
    <w:rsid w:val="004506E4"/>
    <w:rsid w:val="00451057"/>
    <w:rsid w:val="004516EF"/>
    <w:rsid w:val="00451B12"/>
    <w:rsid w:val="00451BA2"/>
    <w:rsid w:val="004523F7"/>
    <w:rsid w:val="00452623"/>
    <w:rsid w:val="00452FB5"/>
    <w:rsid w:val="0045340C"/>
    <w:rsid w:val="0045347A"/>
    <w:rsid w:val="00453482"/>
    <w:rsid w:val="004538B9"/>
    <w:rsid w:val="00454196"/>
    <w:rsid w:val="00454431"/>
    <w:rsid w:val="004546C5"/>
    <w:rsid w:val="00454DB8"/>
    <w:rsid w:val="004551C1"/>
    <w:rsid w:val="004557D5"/>
    <w:rsid w:val="00456607"/>
    <w:rsid w:val="00456F62"/>
    <w:rsid w:val="004615A9"/>
    <w:rsid w:val="004619FC"/>
    <w:rsid w:val="00462B98"/>
    <w:rsid w:val="0046341C"/>
    <w:rsid w:val="004636A7"/>
    <w:rsid w:val="00463DD6"/>
    <w:rsid w:val="004652F9"/>
    <w:rsid w:val="00465722"/>
    <w:rsid w:val="00465869"/>
    <w:rsid w:val="00465E51"/>
    <w:rsid w:val="00466118"/>
    <w:rsid w:val="00466777"/>
    <w:rsid w:val="00466CDA"/>
    <w:rsid w:val="004673CF"/>
    <w:rsid w:val="00470D91"/>
    <w:rsid w:val="00471085"/>
    <w:rsid w:val="00471D6D"/>
    <w:rsid w:val="0047241A"/>
    <w:rsid w:val="00472963"/>
    <w:rsid w:val="00473341"/>
    <w:rsid w:val="00474072"/>
    <w:rsid w:val="004747B9"/>
    <w:rsid w:val="0047511F"/>
    <w:rsid w:val="00475471"/>
    <w:rsid w:val="00475C8E"/>
    <w:rsid w:val="00475F28"/>
    <w:rsid w:val="00476149"/>
    <w:rsid w:val="00476208"/>
    <w:rsid w:val="00476542"/>
    <w:rsid w:val="00477238"/>
    <w:rsid w:val="00477430"/>
    <w:rsid w:val="00477455"/>
    <w:rsid w:val="00477691"/>
    <w:rsid w:val="0047770E"/>
    <w:rsid w:val="00480239"/>
    <w:rsid w:val="00481014"/>
    <w:rsid w:val="004813D0"/>
    <w:rsid w:val="004817FA"/>
    <w:rsid w:val="004819E2"/>
    <w:rsid w:val="00481F04"/>
    <w:rsid w:val="00482066"/>
    <w:rsid w:val="0048229C"/>
    <w:rsid w:val="00482467"/>
    <w:rsid w:val="00482538"/>
    <w:rsid w:val="00482611"/>
    <w:rsid w:val="00482A4E"/>
    <w:rsid w:val="00482CCE"/>
    <w:rsid w:val="00482DDF"/>
    <w:rsid w:val="00483A24"/>
    <w:rsid w:val="004851FC"/>
    <w:rsid w:val="00485A92"/>
    <w:rsid w:val="00485E13"/>
    <w:rsid w:val="00485EC2"/>
    <w:rsid w:val="0048658F"/>
    <w:rsid w:val="00486622"/>
    <w:rsid w:val="00486810"/>
    <w:rsid w:val="00487036"/>
    <w:rsid w:val="004878A4"/>
    <w:rsid w:val="00487C1D"/>
    <w:rsid w:val="0049055B"/>
    <w:rsid w:val="004905DE"/>
    <w:rsid w:val="00491C33"/>
    <w:rsid w:val="00491DAA"/>
    <w:rsid w:val="00492696"/>
    <w:rsid w:val="00492DF9"/>
    <w:rsid w:val="00492FA8"/>
    <w:rsid w:val="0049341A"/>
    <w:rsid w:val="004936AB"/>
    <w:rsid w:val="004936CC"/>
    <w:rsid w:val="00493761"/>
    <w:rsid w:val="0049393D"/>
    <w:rsid w:val="004944A1"/>
    <w:rsid w:val="00494AF1"/>
    <w:rsid w:val="00494ED7"/>
    <w:rsid w:val="004958A4"/>
    <w:rsid w:val="00495C85"/>
    <w:rsid w:val="00497329"/>
    <w:rsid w:val="004976C6"/>
    <w:rsid w:val="00497A79"/>
    <w:rsid w:val="00497EE3"/>
    <w:rsid w:val="004A0324"/>
    <w:rsid w:val="004A09FD"/>
    <w:rsid w:val="004A0BA8"/>
    <w:rsid w:val="004A1067"/>
    <w:rsid w:val="004A14F3"/>
    <w:rsid w:val="004A20E8"/>
    <w:rsid w:val="004A2220"/>
    <w:rsid w:val="004A26DA"/>
    <w:rsid w:val="004A33AE"/>
    <w:rsid w:val="004A35DD"/>
    <w:rsid w:val="004A39D4"/>
    <w:rsid w:val="004A3B8F"/>
    <w:rsid w:val="004A4285"/>
    <w:rsid w:val="004A4427"/>
    <w:rsid w:val="004A4F09"/>
    <w:rsid w:val="004A51E7"/>
    <w:rsid w:val="004A525C"/>
    <w:rsid w:val="004A5EAA"/>
    <w:rsid w:val="004A6099"/>
    <w:rsid w:val="004A6520"/>
    <w:rsid w:val="004A6FB3"/>
    <w:rsid w:val="004A7815"/>
    <w:rsid w:val="004A7ABF"/>
    <w:rsid w:val="004B0777"/>
    <w:rsid w:val="004B0FB3"/>
    <w:rsid w:val="004B12FD"/>
    <w:rsid w:val="004B1406"/>
    <w:rsid w:val="004B1A4A"/>
    <w:rsid w:val="004B1FC6"/>
    <w:rsid w:val="004B2473"/>
    <w:rsid w:val="004B3ED1"/>
    <w:rsid w:val="004B40EF"/>
    <w:rsid w:val="004B4A89"/>
    <w:rsid w:val="004B4E43"/>
    <w:rsid w:val="004B4FB4"/>
    <w:rsid w:val="004B5554"/>
    <w:rsid w:val="004B59FF"/>
    <w:rsid w:val="004B64DF"/>
    <w:rsid w:val="004B69B8"/>
    <w:rsid w:val="004B69D5"/>
    <w:rsid w:val="004B6AD9"/>
    <w:rsid w:val="004B6F07"/>
    <w:rsid w:val="004B6FBE"/>
    <w:rsid w:val="004B712E"/>
    <w:rsid w:val="004B754A"/>
    <w:rsid w:val="004B7703"/>
    <w:rsid w:val="004C0362"/>
    <w:rsid w:val="004C0A57"/>
    <w:rsid w:val="004C0D98"/>
    <w:rsid w:val="004C0DDB"/>
    <w:rsid w:val="004C1F12"/>
    <w:rsid w:val="004C2A54"/>
    <w:rsid w:val="004C3619"/>
    <w:rsid w:val="004C3A3C"/>
    <w:rsid w:val="004C40DA"/>
    <w:rsid w:val="004C4810"/>
    <w:rsid w:val="004C4FA3"/>
    <w:rsid w:val="004C5361"/>
    <w:rsid w:val="004C54F4"/>
    <w:rsid w:val="004C555B"/>
    <w:rsid w:val="004C567B"/>
    <w:rsid w:val="004C5BD8"/>
    <w:rsid w:val="004C64FA"/>
    <w:rsid w:val="004C6C7E"/>
    <w:rsid w:val="004C770D"/>
    <w:rsid w:val="004C7D84"/>
    <w:rsid w:val="004D0AD1"/>
    <w:rsid w:val="004D2543"/>
    <w:rsid w:val="004D2F52"/>
    <w:rsid w:val="004D2FAA"/>
    <w:rsid w:val="004D3526"/>
    <w:rsid w:val="004D3578"/>
    <w:rsid w:val="004D380D"/>
    <w:rsid w:val="004D4AF9"/>
    <w:rsid w:val="004D5157"/>
    <w:rsid w:val="004D517A"/>
    <w:rsid w:val="004D578F"/>
    <w:rsid w:val="004D717D"/>
    <w:rsid w:val="004D7FF7"/>
    <w:rsid w:val="004E000F"/>
    <w:rsid w:val="004E002D"/>
    <w:rsid w:val="004E166F"/>
    <w:rsid w:val="004E213A"/>
    <w:rsid w:val="004E2B28"/>
    <w:rsid w:val="004E3247"/>
    <w:rsid w:val="004E343C"/>
    <w:rsid w:val="004E355D"/>
    <w:rsid w:val="004E3AD8"/>
    <w:rsid w:val="004E3C01"/>
    <w:rsid w:val="004E5B96"/>
    <w:rsid w:val="004E6C01"/>
    <w:rsid w:val="004E7854"/>
    <w:rsid w:val="004E7DCC"/>
    <w:rsid w:val="004F050A"/>
    <w:rsid w:val="004F0826"/>
    <w:rsid w:val="004F0AD7"/>
    <w:rsid w:val="004F0BF5"/>
    <w:rsid w:val="004F0FC0"/>
    <w:rsid w:val="004F1EAA"/>
    <w:rsid w:val="004F2649"/>
    <w:rsid w:val="004F27DF"/>
    <w:rsid w:val="004F38F6"/>
    <w:rsid w:val="004F4103"/>
    <w:rsid w:val="004F4265"/>
    <w:rsid w:val="004F4A45"/>
    <w:rsid w:val="004F5744"/>
    <w:rsid w:val="004F58E0"/>
    <w:rsid w:val="004F5D05"/>
    <w:rsid w:val="004F6634"/>
    <w:rsid w:val="004F7241"/>
    <w:rsid w:val="004F7A2E"/>
    <w:rsid w:val="004F7F54"/>
    <w:rsid w:val="00500994"/>
    <w:rsid w:val="0050126E"/>
    <w:rsid w:val="00502497"/>
    <w:rsid w:val="005025E4"/>
    <w:rsid w:val="00503171"/>
    <w:rsid w:val="005037C8"/>
    <w:rsid w:val="0050387A"/>
    <w:rsid w:val="00504AF9"/>
    <w:rsid w:val="00504BAB"/>
    <w:rsid w:val="005059A5"/>
    <w:rsid w:val="00505D2F"/>
    <w:rsid w:val="00506060"/>
    <w:rsid w:val="005062EF"/>
    <w:rsid w:val="005069A2"/>
    <w:rsid w:val="00506D97"/>
    <w:rsid w:val="00506FEE"/>
    <w:rsid w:val="00507013"/>
    <w:rsid w:val="00507AF5"/>
    <w:rsid w:val="005103A4"/>
    <w:rsid w:val="005110BC"/>
    <w:rsid w:val="00513228"/>
    <w:rsid w:val="0051369E"/>
    <w:rsid w:val="005140BD"/>
    <w:rsid w:val="0051469E"/>
    <w:rsid w:val="005148D5"/>
    <w:rsid w:val="00514DD7"/>
    <w:rsid w:val="00514FDD"/>
    <w:rsid w:val="005151D2"/>
    <w:rsid w:val="005159AD"/>
    <w:rsid w:val="00515E0C"/>
    <w:rsid w:val="005162AA"/>
    <w:rsid w:val="0051677E"/>
    <w:rsid w:val="005170BD"/>
    <w:rsid w:val="00517983"/>
    <w:rsid w:val="00517BA2"/>
    <w:rsid w:val="00517F1B"/>
    <w:rsid w:val="005208E9"/>
    <w:rsid w:val="005209F4"/>
    <w:rsid w:val="00521233"/>
    <w:rsid w:val="00522583"/>
    <w:rsid w:val="0052485A"/>
    <w:rsid w:val="00524CDC"/>
    <w:rsid w:val="00524D0B"/>
    <w:rsid w:val="005252D5"/>
    <w:rsid w:val="00525A81"/>
    <w:rsid w:val="005261CF"/>
    <w:rsid w:val="00526CF5"/>
    <w:rsid w:val="00527A7F"/>
    <w:rsid w:val="00531003"/>
    <w:rsid w:val="00532B27"/>
    <w:rsid w:val="00532C4A"/>
    <w:rsid w:val="00534247"/>
    <w:rsid w:val="0053430B"/>
    <w:rsid w:val="00534DA0"/>
    <w:rsid w:val="00536298"/>
    <w:rsid w:val="005376E1"/>
    <w:rsid w:val="0054022B"/>
    <w:rsid w:val="00540EF4"/>
    <w:rsid w:val="0054183B"/>
    <w:rsid w:val="00541B91"/>
    <w:rsid w:val="00541EE7"/>
    <w:rsid w:val="005422A2"/>
    <w:rsid w:val="005423DA"/>
    <w:rsid w:val="005424F1"/>
    <w:rsid w:val="0054286D"/>
    <w:rsid w:val="0054288B"/>
    <w:rsid w:val="00543253"/>
    <w:rsid w:val="00543A10"/>
    <w:rsid w:val="00543E6C"/>
    <w:rsid w:val="00543FD1"/>
    <w:rsid w:val="00545572"/>
    <w:rsid w:val="00545736"/>
    <w:rsid w:val="0054575F"/>
    <w:rsid w:val="00545E22"/>
    <w:rsid w:val="00545EAB"/>
    <w:rsid w:val="00546AE1"/>
    <w:rsid w:val="00546DC4"/>
    <w:rsid w:val="00546DCA"/>
    <w:rsid w:val="00547A4C"/>
    <w:rsid w:val="00547DB2"/>
    <w:rsid w:val="005507DB"/>
    <w:rsid w:val="00550B04"/>
    <w:rsid w:val="00550B76"/>
    <w:rsid w:val="00552344"/>
    <w:rsid w:val="00552866"/>
    <w:rsid w:val="005534EB"/>
    <w:rsid w:val="00553612"/>
    <w:rsid w:val="00553E02"/>
    <w:rsid w:val="0055439C"/>
    <w:rsid w:val="00554DC2"/>
    <w:rsid w:val="0055604F"/>
    <w:rsid w:val="00556F1E"/>
    <w:rsid w:val="005574F1"/>
    <w:rsid w:val="0055780E"/>
    <w:rsid w:val="00557858"/>
    <w:rsid w:val="00557901"/>
    <w:rsid w:val="00557D18"/>
    <w:rsid w:val="005610FA"/>
    <w:rsid w:val="005611DF"/>
    <w:rsid w:val="00561D46"/>
    <w:rsid w:val="00562097"/>
    <w:rsid w:val="005627C7"/>
    <w:rsid w:val="005649CF"/>
    <w:rsid w:val="00564B4C"/>
    <w:rsid w:val="00564DE7"/>
    <w:rsid w:val="00565087"/>
    <w:rsid w:val="00565356"/>
    <w:rsid w:val="00565660"/>
    <w:rsid w:val="0056571D"/>
    <w:rsid w:val="0056573F"/>
    <w:rsid w:val="00565797"/>
    <w:rsid w:val="0056611E"/>
    <w:rsid w:val="00566244"/>
    <w:rsid w:val="005664F5"/>
    <w:rsid w:val="005667ED"/>
    <w:rsid w:val="0056697B"/>
    <w:rsid w:val="00567F07"/>
    <w:rsid w:val="00570014"/>
    <w:rsid w:val="00570975"/>
    <w:rsid w:val="00570B1C"/>
    <w:rsid w:val="00571633"/>
    <w:rsid w:val="00571CB6"/>
    <w:rsid w:val="00571D3A"/>
    <w:rsid w:val="00572267"/>
    <w:rsid w:val="00572D0F"/>
    <w:rsid w:val="0057311B"/>
    <w:rsid w:val="00573BD4"/>
    <w:rsid w:val="00573CED"/>
    <w:rsid w:val="005746EC"/>
    <w:rsid w:val="00574A50"/>
    <w:rsid w:val="00574D08"/>
    <w:rsid w:val="00575605"/>
    <w:rsid w:val="005758A3"/>
    <w:rsid w:val="005765B0"/>
    <w:rsid w:val="005767E0"/>
    <w:rsid w:val="00576882"/>
    <w:rsid w:val="00577837"/>
    <w:rsid w:val="00580B11"/>
    <w:rsid w:val="00580E0A"/>
    <w:rsid w:val="0058116C"/>
    <w:rsid w:val="005814D0"/>
    <w:rsid w:val="00581AFF"/>
    <w:rsid w:val="00581D73"/>
    <w:rsid w:val="00581F5D"/>
    <w:rsid w:val="0058227D"/>
    <w:rsid w:val="005831C4"/>
    <w:rsid w:val="00583614"/>
    <w:rsid w:val="0058394D"/>
    <w:rsid w:val="00583F9B"/>
    <w:rsid w:val="005840AE"/>
    <w:rsid w:val="00584167"/>
    <w:rsid w:val="0058511C"/>
    <w:rsid w:val="00585D87"/>
    <w:rsid w:val="00586928"/>
    <w:rsid w:val="00587C55"/>
    <w:rsid w:val="0059000D"/>
    <w:rsid w:val="005904DC"/>
    <w:rsid w:val="005905CB"/>
    <w:rsid w:val="00590B8A"/>
    <w:rsid w:val="0059169D"/>
    <w:rsid w:val="005919F2"/>
    <w:rsid w:val="00591D27"/>
    <w:rsid w:val="005921CE"/>
    <w:rsid w:val="0059234F"/>
    <w:rsid w:val="00592A31"/>
    <w:rsid w:val="00593554"/>
    <w:rsid w:val="005935C6"/>
    <w:rsid w:val="00594605"/>
    <w:rsid w:val="0059465E"/>
    <w:rsid w:val="00595991"/>
    <w:rsid w:val="00595D15"/>
    <w:rsid w:val="00595F52"/>
    <w:rsid w:val="00596212"/>
    <w:rsid w:val="00596599"/>
    <w:rsid w:val="005967C3"/>
    <w:rsid w:val="0059774E"/>
    <w:rsid w:val="00597839"/>
    <w:rsid w:val="00597D97"/>
    <w:rsid w:val="005A0408"/>
    <w:rsid w:val="005A11AE"/>
    <w:rsid w:val="005A16DC"/>
    <w:rsid w:val="005A1848"/>
    <w:rsid w:val="005A403F"/>
    <w:rsid w:val="005A4170"/>
    <w:rsid w:val="005A420D"/>
    <w:rsid w:val="005A4BF0"/>
    <w:rsid w:val="005A4E55"/>
    <w:rsid w:val="005A525F"/>
    <w:rsid w:val="005A568E"/>
    <w:rsid w:val="005A6F0E"/>
    <w:rsid w:val="005A776E"/>
    <w:rsid w:val="005B0318"/>
    <w:rsid w:val="005B049A"/>
    <w:rsid w:val="005B0554"/>
    <w:rsid w:val="005B11F5"/>
    <w:rsid w:val="005B186B"/>
    <w:rsid w:val="005B226E"/>
    <w:rsid w:val="005B262C"/>
    <w:rsid w:val="005B2EA4"/>
    <w:rsid w:val="005B3245"/>
    <w:rsid w:val="005B366D"/>
    <w:rsid w:val="005B39F5"/>
    <w:rsid w:val="005B4187"/>
    <w:rsid w:val="005B41AB"/>
    <w:rsid w:val="005B48A9"/>
    <w:rsid w:val="005B5357"/>
    <w:rsid w:val="005B5BC9"/>
    <w:rsid w:val="005C00F8"/>
    <w:rsid w:val="005C048A"/>
    <w:rsid w:val="005C0FDB"/>
    <w:rsid w:val="005C106E"/>
    <w:rsid w:val="005C1826"/>
    <w:rsid w:val="005C1BF3"/>
    <w:rsid w:val="005C20D5"/>
    <w:rsid w:val="005C21D0"/>
    <w:rsid w:val="005C2293"/>
    <w:rsid w:val="005C244C"/>
    <w:rsid w:val="005C29C0"/>
    <w:rsid w:val="005C2B85"/>
    <w:rsid w:val="005C3529"/>
    <w:rsid w:val="005C38DE"/>
    <w:rsid w:val="005C3E36"/>
    <w:rsid w:val="005C3F76"/>
    <w:rsid w:val="005C4707"/>
    <w:rsid w:val="005C475F"/>
    <w:rsid w:val="005C4A46"/>
    <w:rsid w:val="005C4DD8"/>
    <w:rsid w:val="005C531C"/>
    <w:rsid w:val="005C5AC8"/>
    <w:rsid w:val="005C61D1"/>
    <w:rsid w:val="005C6349"/>
    <w:rsid w:val="005C6F99"/>
    <w:rsid w:val="005C7753"/>
    <w:rsid w:val="005C778C"/>
    <w:rsid w:val="005C7A81"/>
    <w:rsid w:val="005D0604"/>
    <w:rsid w:val="005D08EE"/>
    <w:rsid w:val="005D0A67"/>
    <w:rsid w:val="005D2077"/>
    <w:rsid w:val="005D24F1"/>
    <w:rsid w:val="005D283B"/>
    <w:rsid w:val="005D2E62"/>
    <w:rsid w:val="005D343C"/>
    <w:rsid w:val="005D3933"/>
    <w:rsid w:val="005D3FCC"/>
    <w:rsid w:val="005D484F"/>
    <w:rsid w:val="005D49A5"/>
    <w:rsid w:val="005D54A3"/>
    <w:rsid w:val="005D64A4"/>
    <w:rsid w:val="005D6FE1"/>
    <w:rsid w:val="005D762D"/>
    <w:rsid w:val="005E03EA"/>
    <w:rsid w:val="005E1BB6"/>
    <w:rsid w:val="005E1FB8"/>
    <w:rsid w:val="005E272C"/>
    <w:rsid w:val="005E2A2F"/>
    <w:rsid w:val="005E3684"/>
    <w:rsid w:val="005E36C3"/>
    <w:rsid w:val="005E4093"/>
    <w:rsid w:val="005E5F83"/>
    <w:rsid w:val="005E7206"/>
    <w:rsid w:val="005E7433"/>
    <w:rsid w:val="005E74E9"/>
    <w:rsid w:val="005E75AE"/>
    <w:rsid w:val="005F0869"/>
    <w:rsid w:val="005F087F"/>
    <w:rsid w:val="005F08E0"/>
    <w:rsid w:val="005F0BE0"/>
    <w:rsid w:val="005F11AC"/>
    <w:rsid w:val="005F1D4F"/>
    <w:rsid w:val="005F2685"/>
    <w:rsid w:val="005F2786"/>
    <w:rsid w:val="005F2F49"/>
    <w:rsid w:val="005F2F95"/>
    <w:rsid w:val="005F351F"/>
    <w:rsid w:val="005F36D2"/>
    <w:rsid w:val="005F3A50"/>
    <w:rsid w:val="005F441F"/>
    <w:rsid w:val="005F4CE1"/>
    <w:rsid w:val="005F5C79"/>
    <w:rsid w:val="005F5CCB"/>
    <w:rsid w:val="005F7147"/>
    <w:rsid w:val="00600984"/>
    <w:rsid w:val="00600D2F"/>
    <w:rsid w:val="00600F0D"/>
    <w:rsid w:val="00601497"/>
    <w:rsid w:val="00601629"/>
    <w:rsid w:val="006021B2"/>
    <w:rsid w:val="00602447"/>
    <w:rsid w:val="00602541"/>
    <w:rsid w:val="006028B1"/>
    <w:rsid w:val="00603126"/>
    <w:rsid w:val="00603723"/>
    <w:rsid w:val="006040E7"/>
    <w:rsid w:val="006047B6"/>
    <w:rsid w:val="00605848"/>
    <w:rsid w:val="00605D99"/>
    <w:rsid w:val="0060649A"/>
    <w:rsid w:val="00606702"/>
    <w:rsid w:val="00606D7F"/>
    <w:rsid w:val="006105C8"/>
    <w:rsid w:val="006111D0"/>
    <w:rsid w:val="0061122E"/>
    <w:rsid w:val="00611566"/>
    <w:rsid w:val="00611655"/>
    <w:rsid w:val="006120AA"/>
    <w:rsid w:val="00612421"/>
    <w:rsid w:val="0061248D"/>
    <w:rsid w:val="00612B57"/>
    <w:rsid w:val="0061337F"/>
    <w:rsid w:val="00613736"/>
    <w:rsid w:val="00614440"/>
    <w:rsid w:val="0061462C"/>
    <w:rsid w:val="0061476B"/>
    <w:rsid w:val="00614B5D"/>
    <w:rsid w:val="00615898"/>
    <w:rsid w:val="00615C52"/>
    <w:rsid w:val="00616F25"/>
    <w:rsid w:val="0062315D"/>
    <w:rsid w:val="00623AD8"/>
    <w:rsid w:val="00624000"/>
    <w:rsid w:val="00624655"/>
    <w:rsid w:val="00625433"/>
    <w:rsid w:val="00625ACB"/>
    <w:rsid w:val="00625DC8"/>
    <w:rsid w:val="0062651F"/>
    <w:rsid w:val="00626E03"/>
    <w:rsid w:val="00627AB0"/>
    <w:rsid w:val="00631A76"/>
    <w:rsid w:val="00631B3F"/>
    <w:rsid w:val="0063216C"/>
    <w:rsid w:val="0063260E"/>
    <w:rsid w:val="00633831"/>
    <w:rsid w:val="00633D79"/>
    <w:rsid w:val="00634413"/>
    <w:rsid w:val="00634594"/>
    <w:rsid w:val="00634965"/>
    <w:rsid w:val="00635339"/>
    <w:rsid w:val="00635539"/>
    <w:rsid w:val="00640417"/>
    <w:rsid w:val="00640808"/>
    <w:rsid w:val="006414FD"/>
    <w:rsid w:val="00641897"/>
    <w:rsid w:val="0064192E"/>
    <w:rsid w:val="006419CB"/>
    <w:rsid w:val="00641C14"/>
    <w:rsid w:val="00641D91"/>
    <w:rsid w:val="00642106"/>
    <w:rsid w:val="006423CF"/>
    <w:rsid w:val="00642578"/>
    <w:rsid w:val="0064273B"/>
    <w:rsid w:val="006428E0"/>
    <w:rsid w:val="00642BD2"/>
    <w:rsid w:val="00642E44"/>
    <w:rsid w:val="0064349F"/>
    <w:rsid w:val="00643630"/>
    <w:rsid w:val="00644A4B"/>
    <w:rsid w:val="00644CBF"/>
    <w:rsid w:val="00645216"/>
    <w:rsid w:val="00646AE3"/>
    <w:rsid w:val="00646D99"/>
    <w:rsid w:val="00646EEB"/>
    <w:rsid w:val="00647178"/>
    <w:rsid w:val="0064721B"/>
    <w:rsid w:val="0064735C"/>
    <w:rsid w:val="006475B9"/>
    <w:rsid w:val="00647AE3"/>
    <w:rsid w:val="00647F98"/>
    <w:rsid w:val="006505D0"/>
    <w:rsid w:val="006516F9"/>
    <w:rsid w:val="006518EC"/>
    <w:rsid w:val="00651EE1"/>
    <w:rsid w:val="006523BC"/>
    <w:rsid w:val="00652434"/>
    <w:rsid w:val="006526F6"/>
    <w:rsid w:val="00653A2B"/>
    <w:rsid w:val="0065488B"/>
    <w:rsid w:val="00654974"/>
    <w:rsid w:val="00654CB5"/>
    <w:rsid w:val="00654D3C"/>
    <w:rsid w:val="006550D8"/>
    <w:rsid w:val="006550E8"/>
    <w:rsid w:val="00655462"/>
    <w:rsid w:val="006556A1"/>
    <w:rsid w:val="00655EB0"/>
    <w:rsid w:val="00656910"/>
    <w:rsid w:val="0065761C"/>
    <w:rsid w:val="00657CB0"/>
    <w:rsid w:val="00657D4A"/>
    <w:rsid w:val="006601E5"/>
    <w:rsid w:val="00661200"/>
    <w:rsid w:val="0066204B"/>
    <w:rsid w:val="00662087"/>
    <w:rsid w:val="006625CD"/>
    <w:rsid w:val="0066266E"/>
    <w:rsid w:val="0066286C"/>
    <w:rsid w:val="0066356A"/>
    <w:rsid w:val="00663AAB"/>
    <w:rsid w:val="00664AA8"/>
    <w:rsid w:val="00664B16"/>
    <w:rsid w:val="00664E77"/>
    <w:rsid w:val="006653BE"/>
    <w:rsid w:val="006657B9"/>
    <w:rsid w:val="00665F61"/>
    <w:rsid w:val="00666BBD"/>
    <w:rsid w:val="00666DB8"/>
    <w:rsid w:val="00666E28"/>
    <w:rsid w:val="00667974"/>
    <w:rsid w:val="00670B77"/>
    <w:rsid w:val="00671162"/>
    <w:rsid w:val="00671593"/>
    <w:rsid w:val="00671A14"/>
    <w:rsid w:val="00671C1D"/>
    <w:rsid w:val="00671F08"/>
    <w:rsid w:val="006732F8"/>
    <w:rsid w:val="006736B0"/>
    <w:rsid w:val="006741CC"/>
    <w:rsid w:val="00676537"/>
    <w:rsid w:val="0067681D"/>
    <w:rsid w:val="00676CD7"/>
    <w:rsid w:val="00677102"/>
    <w:rsid w:val="0067768A"/>
    <w:rsid w:val="006776D1"/>
    <w:rsid w:val="00677FE8"/>
    <w:rsid w:val="006804CA"/>
    <w:rsid w:val="006806B5"/>
    <w:rsid w:val="00680746"/>
    <w:rsid w:val="00680BE7"/>
    <w:rsid w:val="00680D3C"/>
    <w:rsid w:val="00680E24"/>
    <w:rsid w:val="00680F6C"/>
    <w:rsid w:val="006810F4"/>
    <w:rsid w:val="0068143A"/>
    <w:rsid w:val="00681545"/>
    <w:rsid w:val="0068168B"/>
    <w:rsid w:val="0068199F"/>
    <w:rsid w:val="00681FF6"/>
    <w:rsid w:val="00682923"/>
    <w:rsid w:val="00683575"/>
    <w:rsid w:val="00683BB7"/>
    <w:rsid w:val="00685F26"/>
    <w:rsid w:val="006863A6"/>
    <w:rsid w:val="00686AA0"/>
    <w:rsid w:val="006906C9"/>
    <w:rsid w:val="0069179B"/>
    <w:rsid w:val="00691CE5"/>
    <w:rsid w:val="00691D46"/>
    <w:rsid w:val="00692EE9"/>
    <w:rsid w:val="0069324C"/>
    <w:rsid w:val="00693390"/>
    <w:rsid w:val="0069374D"/>
    <w:rsid w:val="00693EED"/>
    <w:rsid w:val="00695065"/>
    <w:rsid w:val="0069658C"/>
    <w:rsid w:val="006970C3"/>
    <w:rsid w:val="00697186"/>
    <w:rsid w:val="006A0932"/>
    <w:rsid w:val="006A0B35"/>
    <w:rsid w:val="006A0D9C"/>
    <w:rsid w:val="006A16A6"/>
    <w:rsid w:val="006A1720"/>
    <w:rsid w:val="006A28E7"/>
    <w:rsid w:val="006A31F8"/>
    <w:rsid w:val="006A3EDA"/>
    <w:rsid w:val="006A4910"/>
    <w:rsid w:val="006A5601"/>
    <w:rsid w:val="006A666E"/>
    <w:rsid w:val="006A7289"/>
    <w:rsid w:val="006A72E7"/>
    <w:rsid w:val="006A7B1A"/>
    <w:rsid w:val="006B0016"/>
    <w:rsid w:val="006B0F8C"/>
    <w:rsid w:val="006B19D5"/>
    <w:rsid w:val="006B1A09"/>
    <w:rsid w:val="006B1A23"/>
    <w:rsid w:val="006B1D50"/>
    <w:rsid w:val="006B2790"/>
    <w:rsid w:val="006B35AF"/>
    <w:rsid w:val="006B3E38"/>
    <w:rsid w:val="006B4927"/>
    <w:rsid w:val="006B51AB"/>
    <w:rsid w:val="006B5CC4"/>
    <w:rsid w:val="006B5EA7"/>
    <w:rsid w:val="006B5EC0"/>
    <w:rsid w:val="006B5F61"/>
    <w:rsid w:val="006B667F"/>
    <w:rsid w:val="006B67E3"/>
    <w:rsid w:val="006B6C1A"/>
    <w:rsid w:val="006B6C6F"/>
    <w:rsid w:val="006C0278"/>
    <w:rsid w:val="006C115F"/>
    <w:rsid w:val="006C224F"/>
    <w:rsid w:val="006C22F3"/>
    <w:rsid w:val="006C2749"/>
    <w:rsid w:val="006C27F6"/>
    <w:rsid w:val="006C2F98"/>
    <w:rsid w:val="006C3327"/>
    <w:rsid w:val="006C3E37"/>
    <w:rsid w:val="006C4305"/>
    <w:rsid w:val="006C451B"/>
    <w:rsid w:val="006C4637"/>
    <w:rsid w:val="006C48CB"/>
    <w:rsid w:val="006C5601"/>
    <w:rsid w:val="006C66D8"/>
    <w:rsid w:val="006C7481"/>
    <w:rsid w:val="006D021D"/>
    <w:rsid w:val="006D055D"/>
    <w:rsid w:val="006D0617"/>
    <w:rsid w:val="006D1E24"/>
    <w:rsid w:val="006D3335"/>
    <w:rsid w:val="006D371A"/>
    <w:rsid w:val="006D445E"/>
    <w:rsid w:val="006D4700"/>
    <w:rsid w:val="006D473B"/>
    <w:rsid w:val="006D4791"/>
    <w:rsid w:val="006D5298"/>
    <w:rsid w:val="006D53CA"/>
    <w:rsid w:val="006D5B54"/>
    <w:rsid w:val="006D6055"/>
    <w:rsid w:val="006D610D"/>
    <w:rsid w:val="006D65EB"/>
    <w:rsid w:val="006D66DA"/>
    <w:rsid w:val="006D6AA5"/>
    <w:rsid w:val="006E02D5"/>
    <w:rsid w:val="006E05DE"/>
    <w:rsid w:val="006E0DAD"/>
    <w:rsid w:val="006E1B25"/>
    <w:rsid w:val="006E1E87"/>
    <w:rsid w:val="006E2143"/>
    <w:rsid w:val="006E34BE"/>
    <w:rsid w:val="006E3633"/>
    <w:rsid w:val="006E3703"/>
    <w:rsid w:val="006E3B74"/>
    <w:rsid w:val="006E407B"/>
    <w:rsid w:val="006E45ED"/>
    <w:rsid w:val="006E4C0A"/>
    <w:rsid w:val="006E4E53"/>
    <w:rsid w:val="006E5A89"/>
    <w:rsid w:val="006E5B2A"/>
    <w:rsid w:val="006E5E2C"/>
    <w:rsid w:val="006E64E9"/>
    <w:rsid w:val="006E6795"/>
    <w:rsid w:val="006E6A93"/>
    <w:rsid w:val="006E6FCE"/>
    <w:rsid w:val="006E717A"/>
    <w:rsid w:val="006E78F2"/>
    <w:rsid w:val="006E7ECF"/>
    <w:rsid w:val="006F0DA1"/>
    <w:rsid w:val="006F26FC"/>
    <w:rsid w:val="006F2E9B"/>
    <w:rsid w:val="006F3924"/>
    <w:rsid w:val="006F47F1"/>
    <w:rsid w:val="006F586B"/>
    <w:rsid w:val="006F58C6"/>
    <w:rsid w:val="006F69AF"/>
    <w:rsid w:val="006F6A2C"/>
    <w:rsid w:val="006F6B68"/>
    <w:rsid w:val="006F6D80"/>
    <w:rsid w:val="006F766E"/>
    <w:rsid w:val="006F7DB7"/>
    <w:rsid w:val="00700604"/>
    <w:rsid w:val="007009E7"/>
    <w:rsid w:val="00701491"/>
    <w:rsid w:val="00701CB2"/>
    <w:rsid w:val="00702306"/>
    <w:rsid w:val="00703754"/>
    <w:rsid w:val="007054E8"/>
    <w:rsid w:val="0070582E"/>
    <w:rsid w:val="0070623F"/>
    <w:rsid w:val="00706AFE"/>
    <w:rsid w:val="00706D96"/>
    <w:rsid w:val="00706FF2"/>
    <w:rsid w:val="00707294"/>
    <w:rsid w:val="00707918"/>
    <w:rsid w:val="007109A0"/>
    <w:rsid w:val="00710DA0"/>
    <w:rsid w:val="00710DA5"/>
    <w:rsid w:val="00710F3D"/>
    <w:rsid w:val="007110A7"/>
    <w:rsid w:val="00712518"/>
    <w:rsid w:val="007128FB"/>
    <w:rsid w:val="00712B49"/>
    <w:rsid w:val="00712B4B"/>
    <w:rsid w:val="00712B78"/>
    <w:rsid w:val="00712DB2"/>
    <w:rsid w:val="00713978"/>
    <w:rsid w:val="007145E6"/>
    <w:rsid w:val="00714643"/>
    <w:rsid w:val="00714745"/>
    <w:rsid w:val="00715F84"/>
    <w:rsid w:val="00716229"/>
    <w:rsid w:val="00716603"/>
    <w:rsid w:val="007176DB"/>
    <w:rsid w:val="007201A8"/>
    <w:rsid w:val="007202FD"/>
    <w:rsid w:val="00720D85"/>
    <w:rsid w:val="007217C8"/>
    <w:rsid w:val="007219CC"/>
    <w:rsid w:val="00721F53"/>
    <w:rsid w:val="00721F62"/>
    <w:rsid w:val="0072250C"/>
    <w:rsid w:val="0072270B"/>
    <w:rsid w:val="00722F04"/>
    <w:rsid w:val="007233DA"/>
    <w:rsid w:val="00724164"/>
    <w:rsid w:val="007241C2"/>
    <w:rsid w:val="007242A1"/>
    <w:rsid w:val="00724D84"/>
    <w:rsid w:val="00725481"/>
    <w:rsid w:val="00725B81"/>
    <w:rsid w:val="00726C03"/>
    <w:rsid w:val="00726ECF"/>
    <w:rsid w:val="00726F1B"/>
    <w:rsid w:val="0072799C"/>
    <w:rsid w:val="00727C09"/>
    <w:rsid w:val="00730BCF"/>
    <w:rsid w:val="00730F3B"/>
    <w:rsid w:val="0073121A"/>
    <w:rsid w:val="00731CA9"/>
    <w:rsid w:val="00731E7A"/>
    <w:rsid w:val="0073273A"/>
    <w:rsid w:val="007328EF"/>
    <w:rsid w:val="00732B60"/>
    <w:rsid w:val="007344B1"/>
    <w:rsid w:val="00734A5B"/>
    <w:rsid w:val="00734DAA"/>
    <w:rsid w:val="00734F92"/>
    <w:rsid w:val="00735536"/>
    <w:rsid w:val="0073590B"/>
    <w:rsid w:val="007360B6"/>
    <w:rsid w:val="00736319"/>
    <w:rsid w:val="00740732"/>
    <w:rsid w:val="007408F5"/>
    <w:rsid w:val="00740F93"/>
    <w:rsid w:val="00741F98"/>
    <w:rsid w:val="00742AB1"/>
    <w:rsid w:val="007438D9"/>
    <w:rsid w:val="0074441D"/>
    <w:rsid w:val="00744E76"/>
    <w:rsid w:val="00745401"/>
    <w:rsid w:val="00745759"/>
    <w:rsid w:val="00745DF4"/>
    <w:rsid w:val="0074662E"/>
    <w:rsid w:val="0074683A"/>
    <w:rsid w:val="00746B7B"/>
    <w:rsid w:val="00747193"/>
    <w:rsid w:val="0074799E"/>
    <w:rsid w:val="00751888"/>
    <w:rsid w:val="00751E84"/>
    <w:rsid w:val="00753B45"/>
    <w:rsid w:val="007546F4"/>
    <w:rsid w:val="00755597"/>
    <w:rsid w:val="00755A57"/>
    <w:rsid w:val="00755CCE"/>
    <w:rsid w:val="00755D58"/>
    <w:rsid w:val="00756EB1"/>
    <w:rsid w:val="00756FAC"/>
    <w:rsid w:val="00757058"/>
    <w:rsid w:val="007572F7"/>
    <w:rsid w:val="00757932"/>
    <w:rsid w:val="00757D40"/>
    <w:rsid w:val="00760CBD"/>
    <w:rsid w:val="00760FDF"/>
    <w:rsid w:val="00761E70"/>
    <w:rsid w:val="0076387B"/>
    <w:rsid w:val="00763A99"/>
    <w:rsid w:val="00763C8A"/>
    <w:rsid w:val="0076438E"/>
    <w:rsid w:val="00764C02"/>
    <w:rsid w:val="0076547D"/>
    <w:rsid w:val="007657E3"/>
    <w:rsid w:val="00765894"/>
    <w:rsid w:val="00765BD6"/>
    <w:rsid w:val="00766007"/>
    <w:rsid w:val="00766522"/>
    <w:rsid w:val="00766EC0"/>
    <w:rsid w:val="00767DF0"/>
    <w:rsid w:val="00770113"/>
    <w:rsid w:val="00771220"/>
    <w:rsid w:val="0077207A"/>
    <w:rsid w:val="00772382"/>
    <w:rsid w:val="00772D0D"/>
    <w:rsid w:val="00773A5C"/>
    <w:rsid w:val="00773AE2"/>
    <w:rsid w:val="00774291"/>
    <w:rsid w:val="007747D8"/>
    <w:rsid w:val="00774A87"/>
    <w:rsid w:val="007761DB"/>
    <w:rsid w:val="00776337"/>
    <w:rsid w:val="007764ED"/>
    <w:rsid w:val="00776697"/>
    <w:rsid w:val="007766C4"/>
    <w:rsid w:val="0077696B"/>
    <w:rsid w:val="007779BB"/>
    <w:rsid w:val="0078038A"/>
    <w:rsid w:val="00780794"/>
    <w:rsid w:val="00781003"/>
    <w:rsid w:val="00781A55"/>
    <w:rsid w:val="00781F0F"/>
    <w:rsid w:val="00781F91"/>
    <w:rsid w:val="00781F9F"/>
    <w:rsid w:val="0078309E"/>
    <w:rsid w:val="00783907"/>
    <w:rsid w:val="00783CF8"/>
    <w:rsid w:val="00783E47"/>
    <w:rsid w:val="00784632"/>
    <w:rsid w:val="00784752"/>
    <w:rsid w:val="0078481F"/>
    <w:rsid w:val="00784BE9"/>
    <w:rsid w:val="007852B9"/>
    <w:rsid w:val="0078543F"/>
    <w:rsid w:val="00785A41"/>
    <w:rsid w:val="00785BC3"/>
    <w:rsid w:val="007861F6"/>
    <w:rsid w:val="00786D7D"/>
    <w:rsid w:val="00786DEF"/>
    <w:rsid w:val="0078727C"/>
    <w:rsid w:val="00790676"/>
    <w:rsid w:val="007906A8"/>
    <w:rsid w:val="007915AE"/>
    <w:rsid w:val="00791790"/>
    <w:rsid w:val="007917FB"/>
    <w:rsid w:val="00791D69"/>
    <w:rsid w:val="007929B5"/>
    <w:rsid w:val="00792C84"/>
    <w:rsid w:val="0079418D"/>
    <w:rsid w:val="0079422C"/>
    <w:rsid w:val="007942C3"/>
    <w:rsid w:val="00794703"/>
    <w:rsid w:val="007956CF"/>
    <w:rsid w:val="00796976"/>
    <w:rsid w:val="007979CC"/>
    <w:rsid w:val="007A0BE6"/>
    <w:rsid w:val="007A0D95"/>
    <w:rsid w:val="007A16B5"/>
    <w:rsid w:val="007A16BB"/>
    <w:rsid w:val="007A1FF7"/>
    <w:rsid w:val="007A2E8D"/>
    <w:rsid w:val="007A3483"/>
    <w:rsid w:val="007A378E"/>
    <w:rsid w:val="007A4195"/>
    <w:rsid w:val="007A43D9"/>
    <w:rsid w:val="007A55A4"/>
    <w:rsid w:val="007A5B67"/>
    <w:rsid w:val="007A5E84"/>
    <w:rsid w:val="007A5FDD"/>
    <w:rsid w:val="007A6377"/>
    <w:rsid w:val="007A6868"/>
    <w:rsid w:val="007A6A42"/>
    <w:rsid w:val="007A6DD5"/>
    <w:rsid w:val="007A7A31"/>
    <w:rsid w:val="007A7D56"/>
    <w:rsid w:val="007B0B24"/>
    <w:rsid w:val="007B1575"/>
    <w:rsid w:val="007B18D8"/>
    <w:rsid w:val="007B2084"/>
    <w:rsid w:val="007B2D89"/>
    <w:rsid w:val="007B3094"/>
    <w:rsid w:val="007B3ACF"/>
    <w:rsid w:val="007B3F32"/>
    <w:rsid w:val="007B4E81"/>
    <w:rsid w:val="007B545A"/>
    <w:rsid w:val="007B6357"/>
    <w:rsid w:val="007C023C"/>
    <w:rsid w:val="007C08AA"/>
    <w:rsid w:val="007C095F"/>
    <w:rsid w:val="007C0AC1"/>
    <w:rsid w:val="007C1600"/>
    <w:rsid w:val="007C20EA"/>
    <w:rsid w:val="007C367C"/>
    <w:rsid w:val="007C3C50"/>
    <w:rsid w:val="007C4927"/>
    <w:rsid w:val="007C50F5"/>
    <w:rsid w:val="007D0F1B"/>
    <w:rsid w:val="007D19D5"/>
    <w:rsid w:val="007D1D78"/>
    <w:rsid w:val="007D2051"/>
    <w:rsid w:val="007D2AE1"/>
    <w:rsid w:val="007D2D14"/>
    <w:rsid w:val="007D3618"/>
    <w:rsid w:val="007D4B8E"/>
    <w:rsid w:val="007D4FE5"/>
    <w:rsid w:val="007D53D3"/>
    <w:rsid w:val="007D581C"/>
    <w:rsid w:val="007D5D49"/>
    <w:rsid w:val="007D693E"/>
    <w:rsid w:val="007D6B14"/>
    <w:rsid w:val="007D746C"/>
    <w:rsid w:val="007E0814"/>
    <w:rsid w:val="007E0868"/>
    <w:rsid w:val="007E0AEA"/>
    <w:rsid w:val="007E0D24"/>
    <w:rsid w:val="007E0E7C"/>
    <w:rsid w:val="007E27AD"/>
    <w:rsid w:val="007E2CD5"/>
    <w:rsid w:val="007E3081"/>
    <w:rsid w:val="007E3F64"/>
    <w:rsid w:val="007E44B3"/>
    <w:rsid w:val="007E4A34"/>
    <w:rsid w:val="007E5ACF"/>
    <w:rsid w:val="007E5BC8"/>
    <w:rsid w:val="007E60F9"/>
    <w:rsid w:val="007E642B"/>
    <w:rsid w:val="007E6A0A"/>
    <w:rsid w:val="007E6AB8"/>
    <w:rsid w:val="007E7C28"/>
    <w:rsid w:val="007F01F1"/>
    <w:rsid w:val="007F0893"/>
    <w:rsid w:val="007F0E9D"/>
    <w:rsid w:val="007F1777"/>
    <w:rsid w:val="007F2018"/>
    <w:rsid w:val="007F23BE"/>
    <w:rsid w:val="007F2467"/>
    <w:rsid w:val="007F2986"/>
    <w:rsid w:val="007F3BC4"/>
    <w:rsid w:val="007F5EEA"/>
    <w:rsid w:val="007F67AC"/>
    <w:rsid w:val="007F6991"/>
    <w:rsid w:val="007F7580"/>
    <w:rsid w:val="007F79DA"/>
    <w:rsid w:val="0080032D"/>
    <w:rsid w:val="00801A92"/>
    <w:rsid w:val="008028A4"/>
    <w:rsid w:val="00802DC7"/>
    <w:rsid w:val="008031D2"/>
    <w:rsid w:val="00803572"/>
    <w:rsid w:val="00803C65"/>
    <w:rsid w:val="00803D4D"/>
    <w:rsid w:val="00804595"/>
    <w:rsid w:val="00804F88"/>
    <w:rsid w:val="00805D37"/>
    <w:rsid w:val="008068B6"/>
    <w:rsid w:val="008068DC"/>
    <w:rsid w:val="0080787A"/>
    <w:rsid w:val="00807AEF"/>
    <w:rsid w:val="00807B24"/>
    <w:rsid w:val="00807C18"/>
    <w:rsid w:val="00810AB1"/>
    <w:rsid w:val="008117EB"/>
    <w:rsid w:val="00811850"/>
    <w:rsid w:val="00811BC9"/>
    <w:rsid w:val="00812139"/>
    <w:rsid w:val="00812A8E"/>
    <w:rsid w:val="00812BCC"/>
    <w:rsid w:val="0081463F"/>
    <w:rsid w:val="00814B79"/>
    <w:rsid w:val="00814BC8"/>
    <w:rsid w:val="00814E2A"/>
    <w:rsid w:val="00815DB9"/>
    <w:rsid w:val="00815DBE"/>
    <w:rsid w:val="008166F3"/>
    <w:rsid w:val="008168BA"/>
    <w:rsid w:val="00816D4D"/>
    <w:rsid w:val="00820456"/>
    <w:rsid w:val="00820547"/>
    <w:rsid w:val="00820A93"/>
    <w:rsid w:val="00820DB9"/>
    <w:rsid w:val="00821244"/>
    <w:rsid w:val="008222AE"/>
    <w:rsid w:val="008228E0"/>
    <w:rsid w:val="0082399C"/>
    <w:rsid w:val="00823F2B"/>
    <w:rsid w:val="00824447"/>
    <w:rsid w:val="00824509"/>
    <w:rsid w:val="00824E66"/>
    <w:rsid w:val="008261C1"/>
    <w:rsid w:val="008268CE"/>
    <w:rsid w:val="008272C7"/>
    <w:rsid w:val="00831426"/>
    <w:rsid w:val="008314F0"/>
    <w:rsid w:val="00831B65"/>
    <w:rsid w:val="00831B9B"/>
    <w:rsid w:val="00831C97"/>
    <w:rsid w:val="00832C2B"/>
    <w:rsid w:val="00833306"/>
    <w:rsid w:val="008341ED"/>
    <w:rsid w:val="00834289"/>
    <w:rsid w:val="00834AD1"/>
    <w:rsid w:val="008353F8"/>
    <w:rsid w:val="00835F19"/>
    <w:rsid w:val="00835F1C"/>
    <w:rsid w:val="00836502"/>
    <w:rsid w:val="00836965"/>
    <w:rsid w:val="0083716B"/>
    <w:rsid w:val="008372BB"/>
    <w:rsid w:val="00837BD5"/>
    <w:rsid w:val="00837C1C"/>
    <w:rsid w:val="008403D4"/>
    <w:rsid w:val="00840D2C"/>
    <w:rsid w:val="008411D4"/>
    <w:rsid w:val="00841C87"/>
    <w:rsid w:val="008428A8"/>
    <w:rsid w:val="0084302F"/>
    <w:rsid w:val="00843911"/>
    <w:rsid w:val="00843BD9"/>
    <w:rsid w:val="008442AE"/>
    <w:rsid w:val="00844714"/>
    <w:rsid w:val="00844880"/>
    <w:rsid w:val="00844BBD"/>
    <w:rsid w:val="00845085"/>
    <w:rsid w:val="00845174"/>
    <w:rsid w:val="008454CB"/>
    <w:rsid w:val="00846140"/>
    <w:rsid w:val="00846BBE"/>
    <w:rsid w:val="0084742D"/>
    <w:rsid w:val="0085047F"/>
    <w:rsid w:val="00850762"/>
    <w:rsid w:val="00850E89"/>
    <w:rsid w:val="0085133A"/>
    <w:rsid w:val="00851951"/>
    <w:rsid w:val="008525F5"/>
    <w:rsid w:val="00852C45"/>
    <w:rsid w:val="0085317F"/>
    <w:rsid w:val="008531D2"/>
    <w:rsid w:val="008534D7"/>
    <w:rsid w:val="008534EC"/>
    <w:rsid w:val="008536CA"/>
    <w:rsid w:val="008541BD"/>
    <w:rsid w:val="00854F07"/>
    <w:rsid w:val="00855C29"/>
    <w:rsid w:val="00856C5D"/>
    <w:rsid w:val="0085738A"/>
    <w:rsid w:val="00857920"/>
    <w:rsid w:val="0086046B"/>
    <w:rsid w:val="00860913"/>
    <w:rsid w:val="00860963"/>
    <w:rsid w:val="008610FC"/>
    <w:rsid w:val="008612FA"/>
    <w:rsid w:val="008619B6"/>
    <w:rsid w:val="00861F3B"/>
    <w:rsid w:val="00862040"/>
    <w:rsid w:val="00862621"/>
    <w:rsid w:val="00862FD2"/>
    <w:rsid w:val="00863531"/>
    <w:rsid w:val="008642F1"/>
    <w:rsid w:val="00864BF3"/>
    <w:rsid w:val="00865033"/>
    <w:rsid w:val="00865108"/>
    <w:rsid w:val="0086539A"/>
    <w:rsid w:val="00865FF5"/>
    <w:rsid w:val="008663F0"/>
    <w:rsid w:val="00866455"/>
    <w:rsid w:val="00866DCC"/>
    <w:rsid w:val="008670AB"/>
    <w:rsid w:val="00867139"/>
    <w:rsid w:val="0086716D"/>
    <w:rsid w:val="0087045B"/>
    <w:rsid w:val="008716A0"/>
    <w:rsid w:val="008719BC"/>
    <w:rsid w:val="00871F20"/>
    <w:rsid w:val="00872417"/>
    <w:rsid w:val="0087405A"/>
    <w:rsid w:val="0087443D"/>
    <w:rsid w:val="008749BF"/>
    <w:rsid w:val="00874C3A"/>
    <w:rsid w:val="00875E34"/>
    <w:rsid w:val="008768CA"/>
    <w:rsid w:val="00876BC5"/>
    <w:rsid w:val="008772B4"/>
    <w:rsid w:val="00877F26"/>
    <w:rsid w:val="00880559"/>
    <w:rsid w:val="00880AF8"/>
    <w:rsid w:val="0088139B"/>
    <w:rsid w:val="0088160B"/>
    <w:rsid w:val="00881655"/>
    <w:rsid w:val="00881B80"/>
    <w:rsid w:val="008828ED"/>
    <w:rsid w:val="00883564"/>
    <w:rsid w:val="0088374C"/>
    <w:rsid w:val="008840FF"/>
    <w:rsid w:val="00884749"/>
    <w:rsid w:val="00884874"/>
    <w:rsid w:val="00884944"/>
    <w:rsid w:val="00884B9E"/>
    <w:rsid w:val="00884F39"/>
    <w:rsid w:val="00885110"/>
    <w:rsid w:val="00885950"/>
    <w:rsid w:val="00885C3D"/>
    <w:rsid w:val="0088694A"/>
    <w:rsid w:val="00886976"/>
    <w:rsid w:val="00886E81"/>
    <w:rsid w:val="00886F47"/>
    <w:rsid w:val="008902B9"/>
    <w:rsid w:val="008905D0"/>
    <w:rsid w:val="00891679"/>
    <w:rsid w:val="00892340"/>
    <w:rsid w:val="0089285F"/>
    <w:rsid w:val="00893483"/>
    <w:rsid w:val="00894441"/>
    <w:rsid w:val="00894C4C"/>
    <w:rsid w:val="00895C2F"/>
    <w:rsid w:val="0089648E"/>
    <w:rsid w:val="00897194"/>
    <w:rsid w:val="0089745C"/>
    <w:rsid w:val="00897657"/>
    <w:rsid w:val="008A06E7"/>
    <w:rsid w:val="008A0C5D"/>
    <w:rsid w:val="008A1F7A"/>
    <w:rsid w:val="008A227A"/>
    <w:rsid w:val="008A22B3"/>
    <w:rsid w:val="008A264E"/>
    <w:rsid w:val="008A2BCC"/>
    <w:rsid w:val="008A36FB"/>
    <w:rsid w:val="008A470E"/>
    <w:rsid w:val="008A4CE6"/>
    <w:rsid w:val="008A5288"/>
    <w:rsid w:val="008A5872"/>
    <w:rsid w:val="008A59F5"/>
    <w:rsid w:val="008A5FEF"/>
    <w:rsid w:val="008A6B5E"/>
    <w:rsid w:val="008A6FC4"/>
    <w:rsid w:val="008A73CC"/>
    <w:rsid w:val="008A7413"/>
    <w:rsid w:val="008B04A8"/>
    <w:rsid w:val="008B0648"/>
    <w:rsid w:val="008B0835"/>
    <w:rsid w:val="008B0DCB"/>
    <w:rsid w:val="008B2259"/>
    <w:rsid w:val="008B234F"/>
    <w:rsid w:val="008B31F0"/>
    <w:rsid w:val="008B36A2"/>
    <w:rsid w:val="008B41A3"/>
    <w:rsid w:val="008B46AA"/>
    <w:rsid w:val="008B5562"/>
    <w:rsid w:val="008B58E0"/>
    <w:rsid w:val="008B5A23"/>
    <w:rsid w:val="008B61F3"/>
    <w:rsid w:val="008B6B2B"/>
    <w:rsid w:val="008B7A6D"/>
    <w:rsid w:val="008C00D9"/>
    <w:rsid w:val="008C0A67"/>
    <w:rsid w:val="008C0D93"/>
    <w:rsid w:val="008C17B3"/>
    <w:rsid w:val="008C1D10"/>
    <w:rsid w:val="008C2FDD"/>
    <w:rsid w:val="008C3142"/>
    <w:rsid w:val="008C3221"/>
    <w:rsid w:val="008C35CA"/>
    <w:rsid w:val="008C3C76"/>
    <w:rsid w:val="008C567C"/>
    <w:rsid w:val="008C74ED"/>
    <w:rsid w:val="008C76C2"/>
    <w:rsid w:val="008C7950"/>
    <w:rsid w:val="008D0C0E"/>
    <w:rsid w:val="008D114A"/>
    <w:rsid w:val="008D146B"/>
    <w:rsid w:val="008D16CB"/>
    <w:rsid w:val="008D1E1B"/>
    <w:rsid w:val="008D264B"/>
    <w:rsid w:val="008D331F"/>
    <w:rsid w:val="008D3423"/>
    <w:rsid w:val="008D410B"/>
    <w:rsid w:val="008D4234"/>
    <w:rsid w:val="008D46A3"/>
    <w:rsid w:val="008D5273"/>
    <w:rsid w:val="008D5DF3"/>
    <w:rsid w:val="008D6662"/>
    <w:rsid w:val="008D6A4F"/>
    <w:rsid w:val="008D6C59"/>
    <w:rsid w:val="008D7B92"/>
    <w:rsid w:val="008D7B95"/>
    <w:rsid w:val="008D7E62"/>
    <w:rsid w:val="008D7E70"/>
    <w:rsid w:val="008E04EF"/>
    <w:rsid w:val="008E0843"/>
    <w:rsid w:val="008E0C15"/>
    <w:rsid w:val="008E0E2A"/>
    <w:rsid w:val="008E1856"/>
    <w:rsid w:val="008E1DEF"/>
    <w:rsid w:val="008E210A"/>
    <w:rsid w:val="008E2A86"/>
    <w:rsid w:val="008E3509"/>
    <w:rsid w:val="008E361B"/>
    <w:rsid w:val="008E3B4D"/>
    <w:rsid w:val="008E41BB"/>
    <w:rsid w:val="008E4342"/>
    <w:rsid w:val="008E4758"/>
    <w:rsid w:val="008E524C"/>
    <w:rsid w:val="008E54CA"/>
    <w:rsid w:val="008E5C6A"/>
    <w:rsid w:val="008E5E66"/>
    <w:rsid w:val="008E612D"/>
    <w:rsid w:val="008E74C1"/>
    <w:rsid w:val="008F017B"/>
    <w:rsid w:val="008F0251"/>
    <w:rsid w:val="008F03F8"/>
    <w:rsid w:val="008F085F"/>
    <w:rsid w:val="008F19F9"/>
    <w:rsid w:val="008F29B7"/>
    <w:rsid w:val="008F32DB"/>
    <w:rsid w:val="008F3EF3"/>
    <w:rsid w:val="008F462B"/>
    <w:rsid w:val="008F48CF"/>
    <w:rsid w:val="008F4B5E"/>
    <w:rsid w:val="008F57C0"/>
    <w:rsid w:val="008F6363"/>
    <w:rsid w:val="008F6CF1"/>
    <w:rsid w:val="008F7177"/>
    <w:rsid w:val="008F7587"/>
    <w:rsid w:val="008F7EA3"/>
    <w:rsid w:val="00900F25"/>
    <w:rsid w:val="00901959"/>
    <w:rsid w:val="00901DF8"/>
    <w:rsid w:val="009026F6"/>
    <w:rsid w:val="0090271F"/>
    <w:rsid w:val="00903043"/>
    <w:rsid w:val="00903410"/>
    <w:rsid w:val="009035B7"/>
    <w:rsid w:val="00903B1E"/>
    <w:rsid w:val="00903FC1"/>
    <w:rsid w:val="00905322"/>
    <w:rsid w:val="009057EE"/>
    <w:rsid w:val="00905CFC"/>
    <w:rsid w:val="00906E41"/>
    <w:rsid w:val="009073A7"/>
    <w:rsid w:val="009075F2"/>
    <w:rsid w:val="00907B5A"/>
    <w:rsid w:val="00907FE0"/>
    <w:rsid w:val="00910164"/>
    <w:rsid w:val="00911615"/>
    <w:rsid w:val="00911996"/>
    <w:rsid w:val="009121FD"/>
    <w:rsid w:val="00912321"/>
    <w:rsid w:val="00912978"/>
    <w:rsid w:val="00912EEF"/>
    <w:rsid w:val="00913357"/>
    <w:rsid w:val="00914212"/>
    <w:rsid w:val="009158B3"/>
    <w:rsid w:val="00915D3F"/>
    <w:rsid w:val="00916314"/>
    <w:rsid w:val="00916609"/>
    <w:rsid w:val="009167F5"/>
    <w:rsid w:val="0091687F"/>
    <w:rsid w:val="0091697C"/>
    <w:rsid w:val="00916B4F"/>
    <w:rsid w:val="009170C9"/>
    <w:rsid w:val="009174E3"/>
    <w:rsid w:val="009175D3"/>
    <w:rsid w:val="00920117"/>
    <w:rsid w:val="009209BA"/>
    <w:rsid w:val="00920D21"/>
    <w:rsid w:val="0092207A"/>
    <w:rsid w:val="0092226C"/>
    <w:rsid w:val="0092291C"/>
    <w:rsid w:val="00922A02"/>
    <w:rsid w:val="009234AF"/>
    <w:rsid w:val="009236FB"/>
    <w:rsid w:val="00923C0B"/>
    <w:rsid w:val="0092464C"/>
    <w:rsid w:val="00924E12"/>
    <w:rsid w:val="00925749"/>
    <w:rsid w:val="00925E66"/>
    <w:rsid w:val="00926A7C"/>
    <w:rsid w:val="00926D6F"/>
    <w:rsid w:val="00926D76"/>
    <w:rsid w:val="00926D86"/>
    <w:rsid w:val="0093063C"/>
    <w:rsid w:val="00931061"/>
    <w:rsid w:val="009312D2"/>
    <w:rsid w:val="00931462"/>
    <w:rsid w:val="00931D57"/>
    <w:rsid w:val="0093215B"/>
    <w:rsid w:val="009337D8"/>
    <w:rsid w:val="00933DF8"/>
    <w:rsid w:val="00933E02"/>
    <w:rsid w:val="00934042"/>
    <w:rsid w:val="0093426C"/>
    <w:rsid w:val="0093444E"/>
    <w:rsid w:val="00934FB0"/>
    <w:rsid w:val="009359C1"/>
    <w:rsid w:val="009360F3"/>
    <w:rsid w:val="009367D5"/>
    <w:rsid w:val="009368F7"/>
    <w:rsid w:val="00936B99"/>
    <w:rsid w:val="00937E12"/>
    <w:rsid w:val="009406E2"/>
    <w:rsid w:val="00941595"/>
    <w:rsid w:val="009416E2"/>
    <w:rsid w:val="00941A10"/>
    <w:rsid w:val="00942578"/>
    <w:rsid w:val="00942EC2"/>
    <w:rsid w:val="009432D5"/>
    <w:rsid w:val="00943FA2"/>
    <w:rsid w:val="00944A41"/>
    <w:rsid w:val="00945BB5"/>
    <w:rsid w:val="009474DD"/>
    <w:rsid w:val="009476A0"/>
    <w:rsid w:val="009476C3"/>
    <w:rsid w:val="009504D1"/>
    <w:rsid w:val="00951381"/>
    <w:rsid w:val="0095188F"/>
    <w:rsid w:val="0095190D"/>
    <w:rsid w:val="0095332B"/>
    <w:rsid w:val="0095380C"/>
    <w:rsid w:val="00954420"/>
    <w:rsid w:val="00954CCD"/>
    <w:rsid w:val="0095603D"/>
    <w:rsid w:val="0095644F"/>
    <w:rsid w:val="009565DF"/>
    <w:rsid w:val="00956878"/>
    <w:rsid w:val="009576B4"/>
    <w:rsid w:val="0096066B"/>
    <w:rsid w:val="0096081F"/>
    <w:rsid w:val="00960A09"/>
    <w:rsid w:val="00960C22"/>
    <w:rsid w:val="009611DB"/>
    <w:rsid w:val="00961B0C"/>
    <w:rsid w:val="00961B32"/>
    <w:rsid w:val="009621CF"/>
    <w:rsid w:val="0096225D"/>
    <w:rsid w:val="009628C7"/>
    <w:rsid w:val="00963762"/>
    <w:rsid w:val="009643C6"/>
    <w:rsid w:val="00964638"/>
    <w:rsid w:val="00964D5B"/>
    <w:rsid w:val="00966044"/>
    <w:rsid w:val="00966232"/>
    <w:rsid w:val="009664FF"/>
    <w:rsid w:val="0097004A"/>
    <w:rsid w:val="00970A77"/>
    <w:rsid w:val="00972546"/>
    <w:rsid w:val="0097255B"/>
    <w:rsid w:val="00972DE9"/>
    <w:rsid w:val="009737CC"/>
    <w:rsid w:val="00974179"/>
    <w:rsid w:val="00974BB0"/>
    <w:rsid w:val="00974D9E"/>
    <w:rsid w:val="00974EAA"/>
    <w:rsid w:val="00974F64"/>
    <w:rsid w:val="00974F6E"/>
    <w:rsid w:val="009758EE"/>
    <w:rsid w:val="00975A75"/>
    <w:rsid w:val="00976A43"/>
    <w:rsid w:val="00977040"/>
    <w:rsid w:val="00977480"/>
    <w:rsid w:val="0097790E"/>
    <w:rsid w:val="00977A97"/>
    <w:rsid w:val="00980214"/>
    <w:rsid w:val="009802BA"/>
    <w:rsid w:val="00980458"/>
    <w:rsid w:val="00980519"/>
    <w:rsid w:val="00980D60"/>
    <w:rsid w:val="00981087"/>
    <w:rsid w:val="009813B3"/>
    <w:rsid w:val="00982710"/>
    <w:rsid w:val="00983994"/>
    <w:rsid w:val="00984553"/>
    <w:rsid w:val="00984B64"/>
    <w:rsid w:val="00984D40"/>
    <w:rsid w:val="00985421"/>
    <w:rsid w:val="00985A20"/>
    <w:rsid w:val="00985AE8"/>
    <w:rsid w:val="00985CDF"/>
    <w:rsid w:val="00985DF7"/>
    <w:rsid w:val="00985E5D"/>
    <w:rsid w:val="00987D22"/>
    <w:rsid w:val="009905F8"/>
    <w:rsid w:val="009906FE"/>
    <w:rsid w:val="00990778"/>
    <w:rsid w:val="0099116A"/>
    <w:rsid w:val="0099136C"/>
    <w:rsid w:val="00991D01"/>
    <w:rsid w:val="00991D6A"/>
    <w:rsid w:val="009922DE"/>
    <w:rsid w:val="009928BA"/>
    <w:rsid w:val="00992A44"/>
    <w:rsid w:val="00992AF2"/>
    <w:rsid w:val="009948E8"/>
    <w:rsid w:val="009957D3"/>
    <w:rsid w:val="00995800"/>
    <w:rsid w:val="00995FC7"/>
    <w:rsid w:val="00996B5C"/>
    <w:rsid w:val="00996D06"/>
    <w:rsid w:val="009971A7"/>
    <w:rsid w:val="009974F0"/>
    <w:rsid w:val="00997F3F"/>
    <w:rsid w:val="009A28DE"/>
    <w:rsid w:val="009A2E50"/>
    <w:rsid w:val="009A39B3"/>
    <w:rsid w:val="009A3B8C"/>
    <w:rsid w:val="009A3DD8"/>
    <w:rsid w:val="009A423C"/>
    <w:rsid w:val="009A4250"/>
    <w:rsid w:val="009A4864"/>
    <w:rsid w:val="009A5AA4"/>
    <w:rsid w:val="009A7A35"/>
    <w:rsid w:val="009A7AFB"/>
    <w:rsid w:val="009B04B1"/>
    <w:rsid w:val="009B07CD"/>
    <w:rsid w:val="009B0DEF"/>
    <w:rsid w:val="009B0E68"/>
    <w:rsid w:val="009B1FB3"/>
    <w:rsid w:val="009B25D3"/>
    <w:rsid w:val="009B3579"/>
    <w:rsid w:val="009B6732"/>
    <w:rsid w:val="009B6A03"/>
    <w:rsid w:val="009B76A6"/>
    <w:rsid w:val="009C0424"/>
    <w:rsid w:val="009C083A"/>
    <w:rsid w:val="009C0B86"/>
    <w:rsid w:val="009C0FC4"/>
    <w:rsid w:val="009C210F"/>
    <w:rsid w:val="009C229E"/>
    <w:rsid w:val="009C23B4"/>
    <w:rsid w:val="009C26A2"/>
    <w:rsid w:val="009C2FF3"/>
    <w:rsid w:val="009C3272"/>
    <w:rsid w:val="009C3AFC"/>
    <w:rsid w:val="009C3CDF"/>
    <w:rsid w:val="009C4CCF"/>
    <w:rsid w:val="009C5EE1"/>
    <w:rsid w:val="009C6446"/>
    <w:rsid w:val="009C6B5B"/>
    <w:rsid w:val="009C7434"/>
    <w:rsid w:val="009C76AD"/>
    <w:rsid w:val="009C76B1"/>
    <w:rsid w:val="009C7FF2"/>
    <w:rsid w:val="009D00E7"/>
    <w:rsid w:val="009D0AF2"/>
    <w:rsid w:val="009D148B"/>
    <w:rsid w:val="009D265D"/>
    <w:rsid w:val="009D2ACD"/>
    <w:rsid w:val="009D2B76"/>
    <w:rsid w:val="009D2CFC"/>
    <w:rsid w:val="009D2EAB"/>
    <w:rsid w:val="009D31A7"/>
    <w:rsid w:val="009D3482"/>
    <w:rsid w:val="009D3E41"/>
    <w:rsid w:val="009D41FC"/>
    <w:rsid w:val="009D430B"/>
    <w:rsid w:val="009D547F"/>
    <w:rsid w:val="009D55CF"/>
    <w:rsid w:val="009D58F6"/>
    <w:rsid w:val="009D7249"/>
    <w:rsid w:val="009D72C1"/>
    <w:rsid w:val="009D7697"/>
    <w:rsid w:val="009D796B"/>
    <w:rsid w:val="009E0490"/>
    <w:rsid w:val="009E0CE1"/>
    <w:rsid w:val="009E215A"/>
    <w:rsid w:val="009E32F1"/>
    <w:rsid w:val="009E360B"/>
    <w:rsid w:val="009E3EA6"/>
    <w:rsid w:val="009E4130"/>
    <w:rsid w:val="009E4FCB"/>
    <w:rsid w:val="009E59DF"/>
    <w:rsid w:val="009E5D4B"/>
    <w:rsid w:val="009E5D50"/>
    <w:rsid w:val="009E6120"/>
    <w:rsid w:val="009E64FC"/>
    <w:rsid w:val="009E71C1"/>
    <w:rsid w:val="009E778E"/>
    <w:rsid w:val="009E7A4D"/>
    <w:rsid w:val="009E7E02"/>
    <w:rsid w:val="009F0F95"/>
    <w:rsid w:val="009F1CA2"/>
    <w:rsid w:val="009F1EC4"/>
    <w:rsid w:val="009F1EE5"/>
    <w:rsid w:val="009F2266"/>
    <w:rsid w:val="009F2DA3"/>
    <w:rsid w:val="009F3991"/>
    <w:rsid w:val="009F3AA4"/>
    <w:rsid w:val="009F3B17"/>
    <w:rsid w:val="009F4ED6"/>
    <w:rsid w:val="009F549B"/>
    <w:rsid w:val="009F599A"/>
    <w:rsid w:val="009F5AA2"/>
    <w:rsid w:val="009F62EC"/>
    <w:rsid w:val="009F6A33"/>
    <w:rsid w:val="009F6E12"/>
    <w:rsid w:val="009F7596"/>
    <w:rsid w:val="009F7754"/>
    <w:rsid w:val="009F778D"/>
    <w:rsid w:val="009F79ED"/>
    <w:rsid w:val="00A0076D"/>
    <w:rsid w:val="00A00A04"/>
    <w:rsid w:val="00A0134F"/>
    <w:rsid w:val="00A01352"/>
    <w:rsid w:val="00A0254A"/>
    <w:rsid w:val="00A027F1"/>
    <w:rsid w:val="00A03DB5"/>
    <w:rsid w:val="00A03F3D"/>
    <w:rsid w:val="00A04540"/>
    <w:rsid w:val="00A04827"/>
    <w:rsid w:val="00A04864"/>
    <w:rsid w:val="00A054DF"/>
    <w:rsid w:val="00A06261"/>
    <w:rsid w:val="00A067AE"/>
    <w:rsid w:val="00A06A73"/>
    <w:rsid w:val="00A07FB6"/>
    <w:rsid w:val="00A10B8F"/>
    <w:rsid w:val="00A10F02"/>
    <w:rsid w:val="00A110DE"/>
    <w:rsid w:val="00A122CF"/>
    <w:rsid w:val="00A12404"/>
    <w:rsid w:val="00A134E0"/>
    <w:rsid w:val="00A13705"/>
    <w:rsid w:val="00A13F60"/>
    <w:rsid w:val="00A14B2B"/>
    <w:rsid w:val="00A14FCC"/>
    <w:rsid w:val="00A15119"/>
    <w:rsid w:val="00A15717"/>
    <w:rsid w:val="00A15CB7"/>
    <w:rsid w:val="00A16385"/>
    <w:rsid w:val="00A209DD"/>
    <w:rsid w:val="00A21568"/>
    <w:rsid w:val="00A21880"/>
    <w:rsid w:val="00A21CCF"/>
    <w:rsid w:val="00A21FCC"/>
    <w:rsid w:val="00A22BEA"/>
    <w:rsid w:val="00A22CCA"/>
    <w:rsid w:val="00A22E99"/>
    <w:rsid w:val="00A22F86"/>
    <w:rsid w:val="00A237D5"/>
    <w:rsid w:val="00A23CE3"/>
    <w:rsid w:val="00A2442F"/>
    <w:rsid w:val="00A24481"/>
    <w:rsid w:val="00A25143"/>
    <w:rsid w:val="00A258E1"/>
    <w:rsid w:val="00A2592A"/>
    <w:rsid w:val="00A25F75"/>
    <w:rsid w:val="00A26442"/>
    <w:rsid w:val="00A2724A"/>
    <w:rsid w:val="00A273F8"/>
    <w:rsid w:val="00A31029"/>
    <w:rsid w:val="00A315CD"/>
    <w:rsid w:val="00A3219A"/>
    <w:rsid w:val="00A325B1"/>
    <w:rsid w:val="00A3296D"/>
    <w:rsid w:val="00A32DA2"/>
    <w:rsid w:val="00A33956"/>
    <w:rsid w:val="00A34058"/>
    <w:rsid w:val="00A34C96"/>
    <w:rsid w:val="00A34D24"/>
    <w:rsid w:val="00A354E8"/>
    <w:rsid w:val="00A35556"/>
    <w:rsid w:val="00A355CC"/>
    <w:rsid w:val="00A356F5"/>
    <w:rsid w:val="00A3589D"/>
    <w:rsid w:val="00A35D95"/>
    <w:rsid w:val="00A360E8"/>
    <w:rsid w:val="00A36196"/>
    <w:rsid w:val="00A3627C"/>
    <w:rsid w:val="00A369AA"/>
    <w:rsid w:val="00A36BCE"/>
    <w:rsid w:val="00A37265"/>
    <w:rsid w:val="00A40592"/>
    <w:rsid w:val="00A40721"/>
    <w:rsid w:val="00A41248"/>
    <w:rsid w:val="00A41302"/>
    <w:rsid w:val="00A419E2"/>
    <w:rsid w:val="00A41AF6"/>
    <w:rsid w:val="00A41B17"/>
    <w:rsid w:val="00A43498"/>
    <w:rsid w:val="00A43A5A"/>
    <w:rsid w:val="00A43EF3"/>
    <w:rsid w:val="00A445A5"/>
    <w:rsid w:val="00A45CFC"/>
    <w:rsid w:val="00A45F51"/>
    <w:rsid w:val="00A45FE2"/>
    <w:rsid w:val="00A46022"/>
    <w:rsid w:val="00A46042"/>
    <w:rsid w:val="00A46C3D"/>
    <w:rsid w:val="00A46DA1"/>
    <w:rsid w:val="00A470B4"/>
    <w:rsid w:val="00A474E5"/>
    <w:rsid w:val="00A47851"/>
    <w:rsid w:val="00A5010F"/>
    <w:rsid w:val="00A51764"/>
    <w:rsid w:val="00A51A06"/>
    <w:rsid w:val="00A51BEE"/>
    <w:rsid w:val="00A5224A"/>
    <w:rsid w:val="00A5239F"/>
    <w:rsid w:val="00A52411"/>
    <w:rsid w:val="00A52A31"/>
    <w:rsid w:val="00A52D84"/>
    <w:rsid w:val="00A52F42"/>
    <w:rsid w:val="00A53724"/>
    <w:rsid w:val="00A53D4C"/>
    <w:rsid w:val="00A53E27"/>
    <w:rsid w:val="00A54AC7"/>
    <w:rsid w:val="00A54C20"/>
    <w:rsid w:val="00A55381"/>
    <w:rsid w:val="00A558DF"/>
    <w:rsid w:val="00A559EF"/>
    <w:rsid w:val="00A55C7B"/>
    <w:rsid w:val="00A55F01"/>
    <w:rsid w:val="00A5684F"/>
    <w:rsid w:val="00A57378"/>
    <w:rsid w:val="00A575A8"/>
    <w:rsid w:val="00A57D30"/>
    <w:rsid w:val="00A57DD3"/>
    <w:rsid w:val="00A6086D"/>
    <w:rsid w:val="00A61056"/>
    <w:rsid w:val="00A6230F"/>
    <w:rsid w:val="00A62753"/>
    <w:rsid w:val="00A630CF"/>
    <w:rsid w:val="00A63210"/>
    <w:rsid w:val="00A632BB"/>
    <w:rsid w:val="00A63C4A"/>
    <w:rsid w:val="00A644B9"/>
    <w:rsid w:val="00A647C2"/>
    <w:rsid w:val="00A64AA3"/>
    <w:rsid w:val="00A64F4D"/>
    <w:rsid w:val="00A65815"/>
    <w:rsid w:val="00A70614"/>
    <w:rsid w:val="00A70BEF"/>
    <w:rsid w:val="00A713D2"/>
    <w:rsid w:val="00A7177C"/>
    <w:rsid w:val="00A719F7"/>
    <w:rsid w:val="00A71EF2"/>
    <w:rsid w:val="00A728E7"/>
    <w:rsid w:val="00A728E8"/>
    <w:rsid w:val="00A729AA"/>
    <w:rsid w:val="00A73D42"/>
    <w:rsid w:val="00A73F85"/>
    <w:rsid w:val="00A73FF0"/>
    <w:rsid w:val="00A744E3"/>
    <w:rsid w:val="00A7465F"/>
    <w:rsid w:val="00A7565B"/>
    <w:rsid w:val="00A76054"/>
    <w:rsid w:val="00A76B38"/>
    <w:rsid w:val="00A76C55"/>
    <w:rsid w:val="00A7740C"/>
    <w:rsid w:val="00A7772D"/>
    <w:rsid w:val="00A77F60"/>
    <w:rsid w:val="00A80E53"/>
    <w:rsid w:val="00A81231"/>
    <w:rsid w:val="00A81DF6"/>
    <w:rsid w:val="00A8206F"/>
    <w:rsid w:val="00A82240"/>
    <w:rsid w:val="00A82346"/>
    <w:rsid w:val="00A827AE"/>
    <w:rsid w:val="00A83D72"/>
    <w:rsid w:val="00A84464"/>
    <w:rsid w:val="00A8485E"/>
    <w:rsid w:val="00A849EF"/>
    <w:rsid w:val="00A84C86"/>
    <w:rsid w:val="00A85438"/>
    <w:rsid w:val="00A863A4"/>
    <w:rsid w:val="00A86D8F"/>
    <w:rsid w:val="00A87708"/>
    <w:rsid w:val="00A87997"/>
    <w:rsid w:val="00A9066A"/>
    <w:rsid w:val="00A91160"/>
    <w:rsid w:val="00A91924"/>
    <w:rsid w:val="00A92A9A"/>
    <w:rsid w:val="00A93564"/>
    <w:rsid w:val="00A93EC4"/>
    <w:rsid w:val="00A94C11"/>
    <w:rsid w:val="00A94F29"/>
    <w:rsid w:val="00A96290"/>
    <w:rsid w:val="00A9671C"/>
    <w:rsid w:val="00A96862"/>
    <w:rsid w:val="00A96C88"/>
    <w:rsid w:val="00A973D8"/>
    <w:rsid w:val="00A97DA2"/>
    <w:rsid w:val="00AA1154"/>
    <w:rsid w:val="00AA13E2"/>
    <w:rsid w:val="00AA31D3"/>
    <w:rsid w:val="00AA356E"/>
    <w:rsid w:val="00AA3601"/>
    <w:rsid w:val="00AA416D"/>
    <w:rsid w:val="00AA4F35"/>
    <w:rsid w:val="00AA5E39"/>
    <w:rsid w:val="00AA74D0"/>
    <w:rsid w:val="00AA74E7"/>
    <w:rsid w:val="00AA754C"/>
    <w:rsid w:val="00AA76CE"/>
    <w:rsid w:val="00AA7D89"/>
    <w:rsid w:val="00AB04FB"/>
    <w:rsid w:val="00AB0F79"/>
    <w:rsid w:val="00AB1EC0"/>
    <w:rsid w:val="00AB1FBD"/>
    <w:rsid w:val="00AB2034"/>
    <w:rsid w:val="00AB21D9"/>
    <w:rsid w:val="00AB3249"/>
    <w:rsid w:val="00AB377A"/>
    <w:rsid w:val="00AB41AD"/>
    <w:rsid w:val="00AB5157"/>
    <w:rsid w:val="00AB55AC"/>
    <w:rsid w:val="00AB6C35"/>
    <w:rsid w:val="00AB6E6B"/>
    <w:rsid w:val="00AB7C80"/>
    <w:rsid w:val="00AC0727"/>
    <w:rsid w:val="00AC178C"/>
    <w:rsid w:val="00AC1FA8"/>
    <w:rsid w:val="00AC43D6"/>
    <w:rsid w:val="00AC47DF"/>
    <w:rsid w:val="00AC4BFF"/>
    <w:rsid w:val="00AC4E29"/>
    <w:rsid w:val="00AC5518"/>
    <w:rsid w:val="00AC59FD"/>
    <w:rsid w:val="00AC5BCD"/>
    <w:rsid w:val="00AC6A5F"/>
    <w:rsid w:val="00AC6DA4"/>
    <w:rsid w:val="00AC7061"/>
    <w:rsid w:val="00AC790E"/>
    <w:rsid w:val="00AC7B4D"/>
    <w:rsid w:val="00AD0ACD"/>
    <w:rsid w:val="00AD0C66"/>
    <w:rsid w:val="00AD1811"/>
    <w:rsid w:val="00AD2504"/>
    <w:rsid w:val="00AD29EB"/>
    <w:rsid w:val="00AD32A8"/>
    <w:rsid w:val="00AD343C"/>
    <w:rsid w:val="00AD3E45"/>
    <w:rsid w:val="00AD4362"/>
    <w:rsid w:val="00AD44C5"/>
    <w:rsid w:val="00AD47C0"/>
    <w:rsid w:val="00AD6AB1"/>
    <w:rsid w:val="00AD7A4A"/>
    <w:rsid w:val="00AD7B85"/>
    <w:rsid w:val="00AD7E47"/>
    <w:rsid w:val="00AE040B"/>
    <w:rsid w:val="00AE0477"/>
    <w:rsid w:val="00AE1154"/>
    <w:rsid w:val="00AE1191"/>
    <w:rsid w:val="00AE1769"/>
    <w:rsid w:val="00AE18F1"/>
    <w:rsid w:val="00AE1D17"/>
    <w:rsid w:val="00AE2611"/>
    <w:rsid w:val="00AE32AA"/>
    <w:rsid w:val="00AE3813"/>
    <w:rsid w:val="00AE5DE7"/>
    <w:rsid w:val="00AE79F2"/>
    <w:rsid w:val="00AF081D"/>
    <w:rsid w:val="00AF0963"/>
    <w:rsid w:val="00AF0E03"/>
    <w:rsid w:val="00AF1B7B"/>
    <w:rsid w:val="00AF2018"/>
    <w:rsid w:val="00AF2445"/>
    <w:rsid w:val="00AF2A72"/>
    <w:rsid w:val="00AF2C78"/>
    <w:rsid w:val="00AF2CBD"/>
    <w:rsid w:val="00AF2F9A"/>
    <w:rsid w:val="00AF3271"/>
    <w:rsid w:val="00AF3DE5"/>
    <w:rsid w:val="00AF40AC"/>
    <w:rsid w:val="00AF4876"/>
    <w:rsid w:val="00AF4A28"/>
    <w:rsid w:val="00AF6366"/>
    <w:rsid w:val="00AF792D"/>
    <w:rsid w:val="00AF7A5E"/>
    <w:rsid w:val="00B00D9F"/>
    <w:rsid w:val="00B00FC1"/>
    <w:rsid w:val="00B02F83"/>
    <w:rsid w:val="00B04677"/>
    <w:rsid w:val="00B05A08"/>
    <w:rsid w:val="00B05FE9"/>
    <w:rsid w:val="00B060A7"/>
    <w:rsid w:val="00B06236"/>
    <w:rsid w:val="00B0675F"/>
    <w:rsid w:val="00B06D44"/>
    <w:rsid w:val="00B075FF"/>
    <w:rsid w:val="00B07AC9"/>
    <w:rsid w:val="00B106C3"/>
    <w:rsid w:val="00B114D3"/>
    <w:rsid w:val="00B117B3"/>
    <w:rsid w:val="00B12712"/>
    <w:rsid w:val="00B12DB9"/>
    <w:rsid w:val="00B13160"/>
    <w:rsid w:val="00B1366B"/>
    <w:rsid w:val="00B139DB"/>
    <w:rsid w:val="00B13D8A"/>
    <w:rsid w:val="00B14063"/>
    <w:rsid w:val="00B14104"/>
    <w:rsid w:val="00B14392"/>
    <w:rsid w:val="00B14599"/>
    <w:rsid w:val="00B146DA"/>
    <w:rsid w:val="00B14766"/>
    <w:rsid w:val="00B148B7"/>
    <w:rsid w:val="00B151BE"/>
    <w:rsid w:val="00B15382"/>
    <w:rsid w:val="00B15449"/>
    <w:rsid w:val="00B1576F"/>
    <w:rsid w:val="00B160E4"/>
    <w:rsid w:val="00B1665C"/>
    <w:rsid w:val="00B16BE9"/>
    <w:rsid w:val="00B16CCF"/>
    <w:rsid w:val="00B175ED"/>
    <w:rsid w:val="00B17C97"/>
    <w:rsid w:val="00B20769"/>
    <w:rsid w:val="00B21926"/>
    <w:rsid w:val="00B21BF5"/>
    <w:rsid w:val="00B21FDB"/>
    <w:rsid w:val="00B220D6"/>
    <w:rsid w:val="00B22113"/>
    <w:rsid w:val="00B22151"/>
    <w:rsid w:val="00B22242"/>
    <w:rsid w:val="00B22A1E"/>
    <w:rsid w:val="00B2449F"/>
    <w:rsid w:val="00B2453E"/>
    <w:rsid w:val="00B24615"/>
    <w:rsid w:val="00B24E06"/>
    <w:rsid w:val="00B252EE"/>
    <w:rsid w:val="00B25D4F"/>
    <w:rsid w:val="00B25F4A"/>
    <w:rsid w:val="00B25FF5"/>
    <w:rsid w:val="00B26B60"/>
    <w:rsid w:val="00B26BC7"/>
    <w:rsid w:val="00B272E4"/>
    <w:rsid w:val="00B30D55"/>
    <w:rsid w:val="00B30EC7"/>
    <w:rsid w:val="00B31BBA"/>
    <w:rsid w:val="00B31C63"/>
    <w:rsid w:val="00B32242"/>
    <w:rsid w:val="00B32B05"/>
    <w:rsid w:val="00B32BE8"/>
    <w:rsid w:val="00B32C1A"/>
    <w:rsid w:val="00B3398A"/>
    <w:rsid w:val="00B33E84"/>
    <w:rsid w:val="00B34971"/>
    <w:rsid w:val="00B35A7C"/>
    <w:rsid w:val="00B35D9B"/>
    <w:rsid w:val="00B3671D"/>
    <w:rsid w:val="00B36A57"/>
    <w:rsid w:val="00B36E5A"/>
    <w:rsid w:val="00B3754F"/>
    <w:rsid w:val="00B37D83"/>
    <w:rsid w:val="00B40041"/>
    <w:rsid w:val="00B403B3"/>
    <w:rsid w:val="00B404E9"/>
    <w:rsid w:val="00B408FD"/>
    <w:rsid w:val="00B40A88"/>
    <w:rsid w:val="00B4126F"/>
    <w:rsid w:val="00B419A4"/>
    <w:rsid w:val="00B41AA1"/>
    <w:rsid w:val="00B41BBD"/>
    <w:rsid w:val="00B41CFF"/>
    <w:rsid w:val="00B41E66"/>
    <w:rsid w:val="00B41EE7"/>
    <w:rsid w:val="00B421F2"/>
    <w:rsid w:val="00B423D7"/>
    <w:rsid w:val="00B43973"/>
    <w:rsid w:val="00B43A8C"/>
    <w:rsid w:val="00B43CA9"/>
    <w:rsid w:val="00B449FC"/>
    <w:rsid w:val="00B44DF0"/>
    <w:rsid w:val="00B45200"/>
    <w:rsid w:val="00B459C0"/>
    <w:rsid w:val="00B45B76"/>
    <w:rsid w:val="00B45DB0"/>
    <w:rsid w:val="00B45F9A"/>
    <w:rsid w:val="00B4629E"/>
    <w:rsid w:val="00B46779"/>
    <w:rsid w:val="00B47844"/>
    <w:rsid w:val="00B47ABD"/>
    <w:rsid w:val="00B47FD1"/>
    <w:rsid w:val="00B50EA8"/>
    <w:rsid w:val="00B52126"/>
    <w:rsid w:val="00B525EF"/>
    <w:rsid w:val="00B528E2"/>
    <w:rsid w:val="00B52ACC"/>
    <w:rsid w:val="00B53456"/>
    <w:rsid w:val="00B54546"/>
    <w:rsid w:val="00B54573"/>
    <w:rsid w:val="00B54791"/>
    <w:rsid w:val="00B54815"/>
    <w:rsid w:val="00B54D64"/>
    <w:rsid w:val="00B55DB3"/>
    <w:rsid w:val="00B55E03"/>
    <w:rsid w:val="00B570CF"/>
    <w:rsid w:val="00B604A8"/>
    <w:rsid w:val="00B60683"/>
    <w:rsid w:val="00B606C6"/>
    <w:rsid w:val="00B6084B"/>
    <w:rsid w:val="00B60A75"/>
    <w:rsid w:val="00B60B38"/>
    <w:rsid w:val="00B60B5F"/>
    <w:rsid w:val="00B60CFE"/>
    <w:rsid w:val="00B6113E"/>
    <w:rsid w:val="00B6145D"/>
    <w:rsid w:val="00B61D19"/>
    <w:rsid w:val="00B62C44"/>
    <w:rsid w:val="00B62D2E"/>
    <w:rsid w:val="00B62E47"/>
    <w:rsid w:val="00B630CE"/>
    <w:rsid w:val="00B631C7"/>
    <w:rsid w:val="00B63FD6"/>
    <w:rsid w:val="00B643EA"/>
    <w:rsid w:val="00B65110"/>
    <w:rsid w:val="00B65870"/>
    <w:rsid w:val="00B65A33"/>
    <w:rsid w:val="00B65B28"/>
    <w:rsid w:val="00B661C0"/>
    <w:rsid w:val="00B661F7"/>
    <w:rsid w:val="00B66558"/>
    <w:rsid w:val="00B67221"/>
    <w:rsid w:val="00B67AC0"/>
    <w:rsid w:val="00B71459"/>
    <w:rsid w:val="00B718EF"/>
    <w:rsid w:val="00B724FB"/>
    <w:rsid w:val="00B729B9"/>
    <w:rsid w:val="00B729FF"/>
    <w:rsid w:val="00B746FF"/>
    <w:rsid w:val="00B74F92"/>
    <w:rsid w:val="00B7513E"/>
    <w:rsid w:val="00B75553"/>
    <w:rsid w:val="00B75609"/>
    <w:rsid w:val="00B76A76"/>
    <w:rsid w:val="00B76E54"/>
    <w:rsid w:val="00B76E58"/>
    <w:rsid w:val="00B7710D"/>
    <w:rsid w:val="00B7739F"/>
    <w:rsid w:val="00B77D6F"/>
    <w:rsid w:val="00B80FD6"/>
    <w:rsid w:val="00B812E0"/>
    <w:rsid w:val="00B819BD"/>
    <w:rsid w:val="00B81B05"/>
    <w:rsid w:val="00B81D2E"/>
    <w:rsid w:val="00B81F83"/>
    <w:rsid w:val="00B82643"/>
    <w:rsid w:val="00B83683"/>
    <w:rsid w:val="00B836EC"/>
    <w:rsid w:val="00B84530"/>
    <w:rsid w:val="00B8461B"/>
    <w:rsid w:val="00B84B6E"/>
    <w:rsid w:val="00B858DB"/>
    <w:rsid w:val="00B85923"/>
    <w:rsid w:val="00B87933"/>
    <w:rsid w:val="00B87F93"/>
    <w:rsid w:val="00B903C2"/>
    <w:rsid w:val="00B906FF"/>
    <w:rsid w:val="00B9279F"/>
    <w:rsid w:val="00B92995"/>
    <w:rsid w:val="00B92CBD"/>
    <w:rsid w:val="00B93022"/>
    <w:rsid w:val="00B938E1"/>
    <w:rsid w:val="00B93C82"/>
    <w:rsid w:val="00B9428B"/>
    <w:rsid w:val="00B947A7"/>
    <w:rsid w:val="00B955C3"/>
    <w:rsid w:val="00B958F1"/>
    <w:rsid w:val="00B9597D"/>
    <w:rsid w:val="00B968F2"/>
    <w:rsid w:val="00B96C01"/>
    <w:rsid w:val="00B96C86"/>
    <w:rsid w:val="00B96E86"/>
    <w:rsid w:val="00B96EAA"/>
    <w:rsid w:val="00B97200"/>
    <w:rsid w:val="00B97B12"/>
    <w:rsid w:val="00BA0577"/>
    <w:rsid w:val="00BA081E"/>
    <w:rsid w:val="00BA12FC"/>
    <w:rsid w:val="00BA247D"/>
    <w:rsid w:val="00BA262A"/>
    <w:rsid w:val="00BA2A00"/>
    <w:rsid w:val="00BA36E9"/>
    <w:rsid w:val="00BA3C54"/>
    <w:rsid w:val="00BA3DDD"/>
    <w:rsid w:val="00BA4184"/>
    <w:rsid w:val="00BA5E93"/>
    <w:rsid w:val="00BA66B7"/>
    <w:rsid w:val="00BA6CA4"/>
    <w:rsid w:val="00BB0865"/>
    <w:rsid w:val="00BB0A65"/>
    <w:rsid w:val="00BB0B93"/>
    <w:rsid w:val="00BB148A"/>
    <w:rsid w:val="00BB163A"/>
    <w:rsid w:val="00BB17FC"/>
    <w:rsid w:val="00BB2E05"/>
    <w:rsid w:val="00BB3434"/>
    <w:rsid w:val="00BB38E8"/>
    <w:rsid w:val="00BB4DB2"/>
    <w:rsid w:val="00BB5191"/>
    <w:rsid w:val="00BB5729"/>
    <w:rsid w:val="00BB5FC5"/>
    <w:rsid w:val="00BB66AF"/>
    <w:rsid w:val="00BC0606"/>
    <w:rsid w:val="00BC20E5"/>
    <w:rsid w:val="00BC371E"/>
    <w:rsid w:val="00BC3AAC"/>
    <w:rsid w:val="00BC3B6A"/>
    <w:rsid w:val="00BC4AB5"/>
    <w:rsid w:val="00BC4D65"/>
    <w:rsid w:val="00BC574B"/>
    <w:rsid w:val="00BC6419"/>
    <w:rsid w:val="00BC646A"/>
    <w:rsid w:val="00BC6E80"/>
    <w:rsid w:val="00BC7197"/>
    <w:rsid w:val="00BC71AE"/>
    <w:rsid w:val="00BC7898"/>
    <w:rsid w:val="00BD09FD"/>
    <w:rsid w:val="00BD0A57"/>
    <w:rsid w:val="00BD0AC5"/>
    <w:rsid w:val="00BD0D87"/>
    <w:rsid w:val="00BD1F32"/>
    <w:rsid w:val="00BD20F4"/>
    <w:rsid w:val="00BD24DA"/>
    <w:rsid w:val="00BD286F"/>
    <w:rsid w:val="00BD2A0D"/>
    <w:rsid w:val="00BD2D88"/>
    <w:rsid w:val="00BD2DA5"/>
    <w:rsid w:val="00BD3203"/>
    <w:rsid w:val="00BD4267"/>
    <w:rsid w:val="00BD46DB"/>
    <w:rsid w:val="00BD4CA6"/>
    <w:rsid w:val="00BD50C5"/>
    <w:rsid w:val="00BD5A62"/>
    <w:rsid w:val="00BD609F"/>
    <w:rsid w:val="00BD6455"/>
    <w:rsid w:val="00BD6F24"/>
    <w:rsid w:val="00BD73F5"/>
    <w:rsid w:val="00BD7503"/>
    <w:rsid w:val="00BD7ACF"/>
    <w:rsid w:val="00BE0318"/>
    <w:rsid w:val="00BE031A"/>
    <w:rsid w:val="00BE064E"/>
    <w:rsid w:val="00BE074F"/>
    <w:rsid w:val="00BE1ADB"/>
    <w:rsid w:val="00BE2136"/>
    <w:rsid w:val="00BE2663"/>
    <w:rsid w:val="00BE3A44"/>
    <w:rsid w:val="00BE3D39"/>
    <w:rsid w:val="00BE4595"/>
    <w:rsid w:val="00BE4765"/>
    <w:rsid w:val="00BE4852"/>
    <w:rsid w:val="00BE49BF"/>
    <w:rsid w:val="00BE4B1F"/>
    <w:rsid w:val="00BE5542"/>
    <w:rsid w:val="00BE595A"/>
    <w:rsid w:val="00BE68CF"/>
    <w:rsid w:val="00BE6C19"/>
    <w:rsid w:val="00BE749D"/>
    <w:rsid w:val="00BF021E"/>
    <w:rsid w:val="00BF0545"/>
    <w:rsid w:val="00BF118A"/>
    <w:rsid w:val="00BF13B3"/>
    <w:rsid w:val="00BF14D7"/>
    <w:rsid w:val="00BF266E"/>
    <w:rsid w:val="00BF2991"/>
    <w:rsid w:val="00BF2AA4"/>
    <w:rsid w:val="00BF372D"/>
    <w:rsid w:val="00BF4BDB"/>
    <w:rsid w:val="00BF4D83"/>
    <w:rsid w:val="00BF6645"/>
    <w:rsid w:val="00BF711F"/>
    <w:rsid w:val="00BF7487"/>
    <w:rsid w:val="00BF74DD"/>
    <w:rsid w:val="00BF774C"/>
    <w:rsid w:val="00C013D6"/>
    <w:rsid w:val="00C01810"/>
    <w:rsid w:val="00C01A70"/>
    <w:rsid w:val="00C02740"/>
    <w:rsid w:val="00C02A59"/>
    <w:rsid w:val="00C02D8A"/>
    <w:rsid w:val="00C030B0"/>
    <w:rsid w:val="00C03555"/>
    <w:rsid w:val="00C042E0"/>
    <w:rsid w:val="00C04D46"/>
    <w:rsid w:val="00C05B08"/>
    <w:rsid w:val="00C06219"/>
    <w:rsid w:val="00C06BAC"/>
    <w:rsid w:val="00C10352"/>
    <w:rsid w:val="00C10A4D"/>
    <w:rsid w:val="00C10CB9"/>
    <w:rsid w:val="00C10D87"/>
    <w:rsid w:val="00C11239"/>
    <w:rsid w:val="00C11489"/>
    <w:rsid w:val="00C11B5A"/>
    <w:rsid w:val="00C12786"/>
    <w:rsid w:val="00C129CE"/>
    <w:rsid w:val="00C12B51"/>
    <w:rsid w:val="00C139A8"/>
    <w:rsid w:val="00C1560D"/>
    <w:rsid w:val="00C1587A"/>
    <w:rsid w:val="00C160F4"/>
    <w:rsid w:val="00C162C4"/>
    <w:rsid w:val="00C16CAB"/>
    <w:rsid w:val="00C175A4"/>
    <w:rsid w:val="00C17F2A"/>
    <w:rsid w:val="00C20286"/>
    <w:rsid w:val="00C203FD"/>
    <w:rsid w:val="00C2126E"/>
    <w:rsid w:val="00C21632"/>
    <w:rsid w:val="00C224C2"/>
    <w:rsid w:val="00C227E8"/>
    <w:rsid w:val="00C228EB"/>
    <w:rsid w:val="00C22AB3"/>
    <w:rsid w:val="00C22FCB"/>
    <w:rsid w:val="00C23181"/>
    <w:rsid w:val="00C23E7E"/>
    <w:rsid w:val="00C240FE"/>
    <w:rsid w:val="00C2422B"/>
    <w:rsid w:val="00C24281"/>
    <w:rsid w:val="00C2462E"/>
    <w:rsid w:val="00C24A68"/>
    <w:rsid w:val="00C257B0"/>
    <w:rsid w:val="00C25E3B"/>
    <w:rsid w:val="00C25F9F"/>
    <w:rsid w:val="00C25FB6"/>
    <w:rsid w:val="00C26223"/>
    <w:rsid w:val="00C26862"/>
    <w:rsid w:val="00C26B3A"/>
    <w:rsid w:val="00C3030F"/>
    <w:rsid w:val="00C30854"/>
    <w:rsid w:val="00C309B9"/>
    <w:rsid w:val="00C30BB3"/>
    <w:rsid w:val="00C31203"/>
    <w:rsid w:val="00C31508"/>
    <w:rsid w:val="00C31AA4"/>
    <w:rsid w:val="00C31C90"/>
    <w:rsid w:val="00C326A8"/>
    <w:rsid w:val="00C33045"/>
    <w:rsid w:val="00C33079"/>
    <w:rsid w:val="00C3350A"/>
    <w:rsid w:val="00C33BE9"/>
    <w:rsid w:val="00C34078"/>
    <w:rsid w:val="00C34A3D"/>
    <w:rsid w:val="00C3555B"/>
    <w:rsid w:val="00C35D64"/>
    <w:rsid w:val="00C35DBD"/>
    <w:rsid w:val="00C36B2E"/>
    <w:rsid w:val="00C378B6"/>
    <w:rsid w:val="00C4002C"/>
    <w:rsid w:val="00C40346"/>
    <w:rsid w:val="00C413F5"/>
    <w:rsid w:val="00C4168A"/>
    <w:rsid w:val="00C41DA8"/>
    <w:rsid w:val="00C42978"/>
    <w:rsid w:val="00C43548"/>
    <w:rsid w:val="00C436A9"/>
    <w:rsid w:val="00C437CD"/>
    <w:rsid w:val="00C4475B"/>
    <w:rsid w:val="00C459B1"/>
    <w:rsid w:val="00C45C24"/>
    <w:rsid w:val="00C462B4"/>
    <w:rsid w:val="00C46CA0"/>
    <w:rsid w:val="00C46D23"/>
    <w:rsid w:val="00C46F19"/>
    <w:rsid w:val="00C46F87"/>
    <w:rsid w:val="00C47354"/>
    <w:rsid w:val="00C47389"/>
    <w:rsid w:val="00C5009E"/>
    <w:rsid w:val="00C500AA"/>
    <w:rsid w:val="00C50375"/>
    <w:rsid w:val="00C50588"/>
    <w:rsid w:val="00C505FD"/>
    <w:rsid w:val="00C50C21"/>
    <w:rsid w:val="00C51781"/>
    <w:rsid w:val="00C51808"/>
    <w:rsid w:val="00C522DE"/>
    <w:rsid w:val="00C5231E"/>
    <w:rsid w:val="00C523F4"/>
    <w:rsid w:val="00C535BB"/>
    <w:rsid w:val="00C53AC7"/>
    <w:rsid w:val="00C551D1"/>
    <w:rsid w:val="00C55B5E"/>
    <w:rsid w:val="00C55EFE"/>
    <w:rsid w:val="00C561AE"/>
    <w:rsid w:val="00C56F24"/>
    <w:rsid w:val="00C57052"/>
    <w:rsid w:val="00C57DCA"/>
    <w:rsid w:val="00C608C8"/>
    <w:rsid w:val="00C60C7F"/>
    <w:rsid w:val="00C60DF9"/>
    <w:rsid w:val="00C60F8F"/>
    <w:rsid w:val="00C6109A"/>
    <w:rsid w:val="00C61630"/>
    <w:rsid w:val="00C61D19"/>
    <w:rsid w:val="00C639A8"/>
    <w:rsid w:val="00C65429"/>
    <w:rsid w:val="00C659DA"/>
    <w:rsid w:val="00C66AFB"/>
    <w:rsid w:val="00C6703B"/>
    <w:rsid w:val="00C67681"/>
    <w:rsid w:val="00C67778"/>
    <w:rsid w:val="00C67945"/>
    <w:rsid w:val="00C67C27"/>
    <w:rsid w:val="00C67C94"/>
    <w:rsid w:val="00C70098"/>
    <w:rsid w:val="00C70261"/>
    <w:rsid w:val="00C70F82"/>
    <w:rsid w:val="00C72066"/>
    <w:rsid w:val="00C720DE"/>
    <w:rsid w:val="00C7260D"/>
    <w:rsid w:val="00C7301D"/>
    <w:rsid w:val="00C73480"/>
    <w:rsid w:val="00C737CC"/>
    <w:rsid w:val="00C74432"/>
    <w:rsid w:val="00C74EBA"/>
    <w:rsid w:val="00C766F8"/>
    <w:rsid w:val="00C77A04"/>
    <w:rsid w:val="00C828B8"/>
    <w:rsid w:val="00C8356F"/>
    <w:rsid w:val="00C83A13"/>
    <w:rsid w:val="00C849E3"/>
    <w:rsid w:val="00C84A44"/>
    <w:rsid w:val="00C85073"/>
    <w:rsid w:val="00C85185"/>
    <w:rsid w:val="00C852B7"/>
    <w:rsid w:val="00C85D63"/>
    <w:rsid w:val="00C8624E"/>
    <w:rsid w:val="00C862E7"/>
    <w:rsid w:val="00C86B8D"/>
    <w:rsid w:val="00C86CEC"/>
    <w:rsid w:val="00C86EFE"/>
    <w:rsid w:val="00C87721"/>
    <w:rsid w:val="00C905FB"/>
    <w:rsid w:val="00C90811"/>
    <w:rsid w:val="00C90ADF"/>
    <w:rsid w:val="00C912CC"/>
    <w:rsid w:val="00C91888"/>
    <w:rsid w:val="00C92221"/>
    <w:rsid w:val="00C92312"/>
    <w:rsid w:val="00C923CA"/>
    <w:rsid w:val="00C926A5"/>
    <w:rsid w:val="00C92A88"/>
    <w:rsid w:val="00C9322B"/>
    <w:rsid w:val="00C9330F"/>
    <w:rsid w:val="00C9334C"/>
    <w:rsid w:val="00C93CEA"/>
    <w:rsid w:val="00C9455D"/>
    <w:rsid w:val="00C94B17"/>
    <w:rsid w:val="00C94B6D"/>
    <w:rsid w:val="00C951DE"/>
    <w:rsid w:val="00C95956"/>
    <w:rsid w:val="00C95B47"/>
    <w:rsid w:val="00C960F6"/>
    <w:rsid w:val="00C96428"/>
    <w:rsid w:val="00C96514"/>
    <w:rsid w:val="00C96A5F"/>
    <w:rsid w:val="00C974FD"/>
    <w:rsid w:val="00C97C59"/>
    <w:rsid w:val="00C97E02"/>
    <w:rsid w:val="00CA1D01"/>
    <w:rsid w:val="00CA1D71"/>
    <w:rsid w:val="00CA3490"/>
    <w:rsid w:val="00CA35B4"/>
    <w:rsid w:val="00CA38D9"/>
    <w:rsid w:val="00CA3C9D"/>
    <w:rsid w:val="00CA3D0C"/>
    <w:rsid w:val="00CA3FC2"/>
    <w:rsid w:val="00CA4166"/>
    <w:rsid w:val="00CA4251"/>
    <w:rsid w:val="00CA4501"/>
    <w:rsid w:val="00CA465E"/>
    <w:rsid w:val="00CA496C"/>
    <w:rsid w:val="00CA4A1F"/>
    <w:rsid w:val="00CA4CFE"/>
    <w:rsid w:val="00CA4D8F"/>
    <w:rsid w:val="00CA5CB4"/>
    <w:rsid w:val="00CA7F1B"/>
    <w:rsid w:val="00CB02DE"/>
    <w:rsid w:val="00CB04EA"/>
    <w:rsid w:val="00CB0DC0"/>
    <w:rsid w:val="00CB1FE9"/>
    <w:rsid w:val="00CB2463"/>
    <w:rsid w:val="00CB2B3F"/>
    <w:rsid w:val="00CB2CC2"/>
    <w:rsid w:val="00CB2E74"/>
    <w:rsid w:val="00CB316B"/>
    <w:rsid w:val="00CB3DAB"/>
    <w:rsid w:val="00CB4014"/>
    <w:rsid w:val="00CB4FB2"/>
    <w:rsid w:val="00CB5563"/>
    <w:rsid w:val="00CB6196"/>
    <w:rsid w:val="00CB69BA"/>
    <w:rsid w:val="00CB6BBF"/>
    <w:rsid w:val="00CB6C43"/>
    <w:rsid w:val="00CB7E17"/>
    <w:rsid w:val="00CC031D"/>
    <w:rsid w:val="00CC0714"/>
    <w:rsid w:val="00CC0D7A"/>
    <w:rsid w:val="00CC0E2E"/>
    <w:rsid w:val="00CC1DF7"/>
    <w:rsid w:val="00CC1E29"/>
    <w:rsid w:val="00CC1F99"/>
    <w:rsid w:val="00CC2014"/>
    <w:rsid w:val="00CC29CE"/>
    <w:rsid w:val="00CC2F45"/>
    <w:rsid w:val="00CC4802"/>
    <w:rsid w:val="00CC559E"/>
    <w:rsid w:val="00CC7BBC"/>
    <w:rsid w:val="00CC7E1A"/>
    <w:rsid w:val="00CC7E1E"/>
    <w:rsid w:val="00CD0B23"/>
    <w:rsid w:val="00CD0EF9"/>
    <w:rsid w:val="00CD1947"/>
    <w:rsid w:val="00CD1FE6"/>
    <w:rsid w:val="00CD20FD"/>
    <w:rsid w:val="00CD2747"/>
    <w:rsid w:val="00CD2D18"/>
    <w:rsid w:val="00CD2F7B"/>
    <w:rsid w:val="00CD3CC5"/>
    <w:rsid w:val="00CD4BC7"/>
    <w:rsid w:val="00CD4C7B"/>
    <w:rsid w:val="00CD4D94"/>
    <w:rsid w:val="00CD55CC"/>
    <w:rsid w:val="00CD5EA7"/>
    <w:rsid w:val="00CD6321"/>
    <w:rsid w:val="00CD696A"/>
    <w:rsid w:val="00CD74F0"/>
    <w:rsid w:val="00CD7510"/>
    <w:rsid w:val="00CE0128"/>
    <w:rsid w:val="00CE06D3"/>
    <w:rsid w:val="00CE09F5"/>
    <w:rsid w:val="00CE0A31"/>
    <w:rsid w:val="00CE1155"/>
    <w:rsid w:val="00CE14B3"/>
    <w:rsid w:val="00CE1755"/>
    <w:rsid w:val="00CE2547"/>
    <w:rsid w:val="00CE2626"/>
    <w:rsid w:val="00CE27B0"/>
    <w:rsid w:val="00CE3443"/>
    <w:rsid w:val="00CE42DE"/>
    <w:rsid w:val="00CE42F3"/>
    <w:rsid w:val="00CE44ED"/>
    <w:rsid w:val="00CE4630"/>
    <w:rsid w:val="00CE4AA6"/>
    <w:rsid w:val="00CE58A8"/>
    <w:rsid w:val="00CE58BD"/>
    <w:rsid w:val="00CE5AA5"/>
    <w:rsid w:val="00CE6BBF"/>
    <w:rsid w:val="00CE6C7A"/>
    <w:rsid w:val="00CE7567"/>
    <w:rsid w:val="00CF0B8E"/>
    <w:rsid w:val="00CF0BB6"/>
    <w:rsid w:val="00CF0D03"/>
    <w:rsid w:val="00CF10AC"/>
    <w:rsid w:val="00CF14BD"/>
    <w:rsid w:val="00CF18C9"/>
    <w:rsid w:val="00CF18E5"/>
    <w:rsid w:val="00CF28BC"/>
    <w:rsid w:val="00CF28EB"/>
    <w:rsid w:val="00CF3096"/>
    <w:rsid w:val="00CF3667"/>
    <w:rsid w:val="00CF4274"/>
    <w:rsid w:val="00CF43F8"/>
    <w:rsid w:val="00CF4483"/>
    <w:rsid w:val="00CF4C3B"/>
    <w:rsid w:val="00CF59AD"/>
    <w:rsid w:val="00CF6230"/>
    <w:rsid w:val="00CF7171"/>
    <w:rsid w:val="00CF762E"/>
    <w:rsid w:val="00CF7D58"/>
    <w:rsid w:val="00D00478"/>
    <w:rsid w:val="00D00C6E"/>
    <w:rsid w:val="00D013A3"/>
    <w:rsid w:val="00D0150E"/>
    <w:rsid w:val="00D01ECA"/>
    <w:rsid w:val="00D0244E"/>
    <w:rsid w:val="00D024ED"/>
    <w:rsid w:val="00D03D4A"/>
    <w:rsid w:val="00D049AA"/>
    <w:rsid w:val="00D04B43"/>
    <w:rsid w:val="00D05675"/>
    <w:rsid w:val="00D0584A"/>
    <w:rsid w:val="00D06872"/>
    <w:rsid w:val="00D06BE4"/>
    <w:rsid w:val="00D10951"/>
    <w:rsid w:val="00D1211F"/>
    <w:rsid w:val="00D125ED"/>
    <w:rsid w:val="00D12827"/>
    <w:rsid w:val="00D13752"/>
    <w:rsid w:val="00D13E63"/>
    <w:rsid w:val="00D1473D"/>
    <w:rsid w:val="00D15120"/>
    <w:rsid w:val="00D16C71"/>
    <w:rsid w:val="00D1717A"/>
    <w:rsid w:val="00D20247"/>
    <w:rsid w:val="00D203BA"/>
    <w:rsid w:val="00D20564"/>
    <w:rsid w:val="00D20836"/>
    <w:rsid w:val="00D2126A"/>
    <w:rsid w:val="00D226F0"/>
    <w:rsid w:val="00D22DCD"/>
    <w:rsid w:val="00D23287"/>
    <w:rsid w:val="00D24BEF"/>
    <w:rsid w:val="00D256F1"/>
    <w:rsid w:val="00D26251"/>
    <w:rsid w:val="00D2649F"/>
    <w:rsid w:val="00D26C7D"/>
    <w:rsid w:val="00D271F9"/>
    <w:rsid w:val="00D274C9"/>
    <w:rsid w:val="00D27719"/>
    <w:rsid w:val="00D27947"/>
    <w:rsid w:val="00D30BCB"/>
    <w:rsid w:val="00D30C3E"/>
    <w:rsid w:val="00D31563"/>
    <w:rsid w:val="00D31B1D"/>
    <w:rsid w:val="00D31C2C"/>
    <w:rsid w:val="00D31CB8"/>
    <w:rsid w:val="00D32271"/>
    <w:rsid w:val="00D32768"/>
    <w:rsid w:val="00D327AC"/>
    <w:rsid w:val="00D338A9"/>
    <w:rsid w:val="00D340A9"/>
    <w:rsid w:val="00D340DA"/>
    <w:rsid w:val="00D35917"/>
    <w:rsid w:val="00D37803"/>
    <w:rsid w:val="00D37F32"/>
    <w:rsid w:val="00D37F9D"/>
    <w:rsid w:val="00D4088E"/>
    <w:rsid w:val="00D41DCB"/>
    <w:rsid w:val="00D41F70"/>
    <w:rsid w:val="00D4296C"/>
    <w:rsid w:val="00D42BFB"/>
    <w:rsid w:val="00D42D07"/>
    <w:rsid w:val="00D43360"/>
    <w:rsid w:val="00D4462C"/>
    <w:rsid w:val="00D4467B"/>
    <w:rsid w:val="00D45204"/>
    <w:rsid w:val="00D453C6"/>
    <w:rsid w:val="00D459EE"/>
    <w:rsid w:val="00D45B22"/>
    <w:rsid w:val="00D45BBC"/>
    <w:rsid w:val="00D47508"/>
    <w:rsid w:val="00D47558"/>
    <w:rsid w:val="00D50815"/>
    <w:rsid w:val="00D5138B"/>
    <w:rsid w:val="00D51B26"/>
    <w:rsid w:val="00D51CA1"/>
    <w:rsid w:val="00D524EA"/>
    <w:rsid w:val="00D52577"/>
    <w:rsid w:val="00D52838"/>
    <w:rsid w:val="00D530AE"/>
    <w:rsid w:val="00D53370"/>
    <w:rsid w:val="00D53494"/>
    <w:rsid w:val="00D53C38"/>
    <w:rsid w:val="00D53ECE"/>
    <w:rsid w:val="00D545A2"/>
    <w:rsid w:val="00D54ECA"/>
    <w:rsid w:val="00D55064"/>
    <w:rsid w:val="00D5536D"/>
    <w:rsid w:val="00D557E2"/>
    <w:rsid w:val="00D55A85"/>
    <w:rsid w:val="00D56B68"/>
    <w:rsid w:val="00D57D9F"/>
    <w:rsid w:val="00D607AA"/>
    <w:rsid w:val="00D61B24"/>
    <w:rsid w:val="00D625F0"/>
    <w:rsid w:val="00D62B90"/>
    <w:rsid w:val="00D62F99"/>
    <w:rsid w:val="00D649DD"/>
    <w:rsid w:val="00D64C40"/>
    <w:rsid w:val="00D6547E"/>
    <w:rsid w:val="00D6571F"/>
    <w:rsid w:val="00D66C8B"/>
    <w:rsid w:val="00D67F22"/>
    <w:rsid w:val="00D706CA"/>
    <w:rsid w:val="00D70829"/>
    <w:rsid w:val="00D70CC2"/>
    <w:rsid w:val="00D71875"/>
    <w:rsid w:val="00D71AA9"/>
    <w:rsid w:val="00D72D2D"/>
    <w:rsid w:val="00D738D6"/>
    <w:rsid w:val="00D75538"/>
    <w:rsid w:val="00D75C6E"/>
    <w:rsid w:val="00D75F26"/>
    <w:rsid w:val="00D766E4"/>
    <w:rsid w:val="00D77006"/>
    <w:rsid w:val="00D7766E"/>
    <w:rsid w:val="00D779CC"/>
    <w:rsid w:val="00D77A8E"/>
    <w:rsid w:val="00D800C2"/>
    <w:rsid w:val="00D8059B"/>
    <w:rsid w:val="00D80795"/>
    <w:rsid w:val="00D8084A"/>
    <w:rsid w:val="00D81524"/>
    <w:rsid w:val="00D817C1"/>
    <w:rsid w:val="00D81A83"/>
    <w:rsid w:val="00D8218D"/>
    <w:rsid w:val="00D8239F"/>
    <w:rsid w:val="00D83270"/>
    <w:rsid w:val="00D83A6B"/>
    <w:rsid w:val="00D83BED"/>
    <w:rsid w:val="00D8419D"/>
    <w:rsid w:val="00D8466A"/>
    <w:rsid w:val="00D84873"/>
    <w:rsid w:val="00D84A92"/>
    <w:rsid w:val="00D84ED9"/>
    <w:rsid w:val="00D85DD9"/>
    <w:rsid w:val="00D85E30"/>
    <w:rsid w:val="00D860FA"/>
    <w:rsid w:val="00D8698E"/>
    <w:rsid w:val="00D86DC3"/>
    <w:rsid w:val="00D86E6F"/>
    <w:rsid w:val="00D86F9F"/>
    <w:rsid w:val="00D87E00"/>
    <w:rsid w:val="00D90308"/>
    <w:rsid w:val="00D90525"/>
    <w:rsid w:val="00D909A1"/>
    <w:rsid w:val="00D9134D"/>
    <w:rsid w:val="00D919D2"/>
    <w:rsid w:val="00D919E9"/>
    <w:rsid w:val="00D93277"/>
    <w:rsid w:val="00D93700"/>
    <w:rsid w:val="00D93803"/>
    <w:rsid w:val="00D93A56"/>
    <w:rsid w:val="00D93C13"/>
    <w:rsid w:val="00D94022"/>
    <w:rsid w:val="00D9405F"/>
    <w:rsid w:val="00D9422A"/>
    <w:rsid w:val="00D94371"/>
    <w:rsid w:val="00D94F9F"/>
    <w:rsid w:val="00D95107"/>
    <w:rsid w:val="00D95CF9"/>
    <w:rsid w:val="00D96AF9"/>
    <w:rsid w:val="00D96D11"/>
    <w:rsid w:val="00D97355"/>
    <w:rsid w:val="00D97702"/>
    <w:rsid w:val="00DA181B"/>
    <w:rsid w:val="00DA1AC2"/>
    <w:rsid w:val="00DA1B98"/>
    <w:rsid w:val="00DA21AE"/>
    <w:rsid w:val="00DA2635"/>
    <w:rsid w:val="00DA2BE5"/>
    <w:rsid w:val="00DA2D88"/>
    <w:rsid w:val="00DA2D91"/>
    <w:rsid w:val="00DA2E1E"/>
    <w:rsid w:val="00DA2E3B"/>
    <w:rsid w:val="00DA3C4B"/>
    <w:rsid w:val="00DA3EDB"/>
    <w:rsid w:val="00DA4407"/>
    <w:rsid w:val="00DA6803"/>
    <w:rsid w:val="00DA75AC"/>
    <w:rsid w:val="00DA7A03"/>
    <w:rsid w:val="00DA7E48"/>
    <w:rsid w:val="00DB1147"/>
    <w:rsid w:val="00DB1818"/>
    <w:rsid w:val="00DB1F57"/>
    <w:rsid w:val="00DB2A1D"/>
    <w:rsid w:val="00DB3031"/>
    <w:rsid w:val="00DB350F"/>
    <w:rsid w:val="00DB3DCC"/>
    <w:rsid w:val="00DB4AD8"/>
    <w:rsid w:val="00DB5C8B"/>
    <w:rsid w:val="00DB5EAD"/>
    <w:rsid w:val="00DB6076"/>
    <w:rsid w:val="00DB68E2"/>
    <w:rsid w:val="00DB6C67"/>
    <w:rsid w:val="00DB6CDF"/>
    <w:rsid w:val="00DB6D09"/>
    <w:rsid w:val="00DB73BD"/>
    <w:rsid w:val="00DB77C6"/>
    <w:rsid w:val="00DB7FE1"/>
    <w:rsid w:val="00DC01CC"/>
    <w:rsid w:val="00DC09FC"/>
    <w:rsid w:val="00DC1D94"/>
    <w:rsid w:val="00DC21F9"/>
    <w:rsid w:val="00DC26F3"/>
    <w:rsid w:val="00DC309B"/>
    <w:rsid w:val="00DC373B"/>
    <w:rsid w:val="00DC3A8A"/>
    <w:rsid w:val="00DC3BE5"/>
    <w:rsid w:val="00DC3D1D"/>
    <w:rsid w:val="00DC3D64"/>
    <w:rsid w:val="00DC3DC6"/>
    <w:rsid w:val="00DC4091"/>
    <w:rsid w:val="00DC4D9D"/>
    <w:rsid w:val="00DC4DA2"/>
    <w:rsid w:val="00DC4F85"/>
    <w:rsid w:val="00DC58BA"/>
    <w:rsid w:val="00DC658E"/>
    <w:rsid w:val="00DC6CA9"/>
    <w:rsid w:val="00DC7F22"/>
    <w:rsid w:val="00DD029F"/>
    <w:rsid w:val="00DD0353"/>
    <w:rsid w:val="00DD03A7"/>
    <w:rsid w:val="00DD0735"/>
    <w:rsid w:val="00DD11EB"/>
    <w:rsid w:val="00DD137F"/>
    <w:rsid w:val="00DD17CE"/>
    <w:rsid w:val="00DD1C33"/>
    <w:rsid w:val="00DD22FC"/>
    <w:rsid w:val="00DD2C5C"/>
    <w:rsid w:val="00DD2DC1"/>
    <w:rsid w:val="00DD3264"/>
    <w:rsid w:val="00DD550D"/>
    <w:rsid w:val="00DD650B"/>
    <w:rsid w:val="00DD6B90"/>
    <w:rsid w:val="00DD6FA8"/>
    <w:rsid w:val="00DD7C56"/>
    <w:rsid w:val="00DE0672"/>
    <w:rsid w:val="00DE10EB"/>
    <w:rsid w:val="00DE2655"/>
    <w:rsid w:val="00DE2E83"/>
    <w:rsid w:val="00DE3E1C"/>
    <w:rsid w:val="00DE3F3B"/>
    <w:rsid w:val="00DE4152"/>
    <w:rsid w:val="00DE41C2"/>
    <w:rsid w:val="00DE5897"/>
    <w:rsid w:val="00DE5D0B"/>
    <w:rsid w:val="00DE6B58"/>
    <w:rsid w:val="00DE6C47"/>
    <w:rsid w:val="00DE6CC7"/>
    <w:rsid w:val="00DE7123"/>
    <w:rsid w:val="00DE7607"/>
    <w:rsid w:val="00DF15DD"/>
    <w:rsid w:val="00DF19FF"/>
    <w:rsid w:val="00DF257C"/>
    <w:rsid w:val="00DF2874"/>
    <w:rsid w:val="00DF2A8F"/>
    <w:rsid w:val="00DF2AE2"/>
    <w:rsid w:val="00DF30AC"/>
    <w:rsid w:val="00DF3E2F"/>
    <w:rsid w:val="00DF416E"/>
    <w:rsid w:val="00DF49FB"/>
    <w:rsid w:val="00DF59E1"/>
    <w:rsid w:val="00DF6A0F"/>
    <w:rsid w:val="00DF739E"/>
    <w:rsid w:val="00DF739F"/>
    <w:rsid w:val="00DF7B93"/>
    <w:rsid w:val="00E001D3"/>
    <w:rsid w:val="00E02152"/>
    <w:rsid w:val="00E023FD"/>
    <w:rsid w:val="00E023FE"/>
    <w:rsid w:val="00E03478"/>
    <w:rsid w:val="00E03893"/>
    <w:rsid w:val="00E03AA5"/>
    <w:rsid w:val="00E0437D"/>
    <w:rsid w:val="00E04EBA"/>
    <w:rsid w:val="00E05125"/>
    <w:rsid w:val="00E0545D"/>
    <w:rsid w:val="00E05A24"/>
    <w:rsid w:val="00E05A86"/>
    <w:rsid w:val="00E05E79"/>
    <w:rsid w:val="00E071FD"/>
    <w:rsid w:val="00E078BE"/>
    <w:rsid w:val="00E100A1"/>
    <w:rsid w:val="00E10401"/>
    <w:rsid w:val="00E1056A"/>
    <w:rsid w:val="00E10853"/>
    <w:rsid w:val="00E10CAF"/>
    <w:rsid w:val="00E10CBF"/>
    <w:rsid w:val="00E1182C"/>
    <w:rsid w:val="00E12C43"/>
    <w:rsid w:val="00E132C7"/>
    <w:rsid w:val="00E1386F"/>
    <w:rsid w:val="00E13A97"/>
    <w:rsid w:val="00E13C23"/>
    <w:rsid w:val="00E14095"/>
    <w:rsid w:val="00E1565B"/>
    <w:rsid w:val="00E1575F"/>
    <w:rsid w:val="00E159E8"/>
    <w:rsid w:val="00E15AB1"/>
    <w:rsid w:val="00E15EBD"/>
    <w:rsid w:val="00E16739"/>
    <w:rsid w:val="00E168B0"/>
    <w:rsid w:val="00E16944"/>
    <w:rsid w:val="00E16B88"/>
    <w:rsid w:val="00E16F84"/>
    <w:rsid w:val="00E1768C"/>
    <w:rsid w:val="00E17829"/>
    <w:rsid w:val="00E20190"/>
    <w:rsid w:val="00E20289"/>
    <w:rsid w:val="00E210C5"/>
    <w:rsid w:val="00E21B97"/>
    <w:rsid w:val="00E21EE4"/>
    <w:rsid w:val="00E223B2"/>
    <w:rsid w:val="00E245FD"/>
    <w:rsid w:val="00E24856"/>
    <w:rsid w:val="00E24B86"/>
    <w:rsid w:val="00E24C40"/>
    <w:rsid w:val="00E25FA4"/>
    <w:rsid w:val="00E26B60"/>
    <w:rsid w:val="00E272CC"/>
    <w:rsid w:val="00E274F3"/>
    <w:rsid w:val="00E275A4"/>
    <w:rsid w:val="00E27F93"/>
    <w:rsid w:val="00E30099"/>
    <w:rsid w:val="00E30792"/>
    <w:rsid w:val="00E322C5"/>
    <w:rsid w:val="00E32522"/>
    <w:rsid w:val="00E32CAB"/>
    <w:rsid w:val="00E32EAF"/>
    <w:rsid w:val="00E33458"/>
    <w:rsid w:val="00E337B9"/>
    <w:rsid w:val="00E33C26"/>
    <w:rsid w:val="00E33D6B"/>
    <w:rsid w:val="00E33E56"/>
    <w:rsid w:val="00E341EC"/>
    <w:rsid w:val="00E3482C"/>
    <w:rsid w:val="00E3510D"/>
    <w:rsid w:val="00E35438"/>
    <w:rsid w:val="00E35A69"/>
    <w:rsid w:val="00E35F73"/>
    <w:rsid w:val="00E36586"/>
    <w:rsid w:val="00E36F2E"/>
    <w:rsid w:val="00E375BF"/>
    <w:rsid w:val="00E4045F"/>
    <w:rsid w:val="00E40AF9"/>
    <w:rsid w:val="00E4112C"/>
    <w:rsid w:val="00E412D9"/>
    <w:rsid w:val="00E414D7"/>
    <w:rsid w:val="00E41AA4"/>
    <w:rsid w:val="00E41B6E"/>
    <w:rsid w:val="00E42951"/>
    <w:rsid w:val="00E42A11"/>
    <w:rsid w:val="00E435DC"/>
    <w:rsid w:val="00E43AA4"/>
    <w:rsid w:val="00E43B9A"/>
    <w:rsid w:val="00E4440B"/>
    <w:rsid w:val="00E44877"/>
    <w:rsid w:val="00E44BD9"/>
    <w:rsid w:val="00E450A1"/>
    <w:rsid w:val="00E453DE"/>
    <w:rsid w:val="00E454C7"/>
    <w:rsid w:val="00E45545"/>
    <w:rsid w:val="00E45722"/>
    <w:rsid w:val="00E459F3"/>
    <w:rsid w:val="00E45A11"/>
    <w:rsid w:val="00E46187"/>
    <w:rsid w:val="00E46326"/>
    <w:rsid w:val="00E46A3B"/>
    <w:rsid w:val="00E46D95"/>
    <w:rsid w:val="00E470D3"/>
    <w:rsid w:val="00E4756B"/>
    <w:rsid w:val="00E5122E"/>
    <w:rsid w:val="00E51AE9"/>
    <w:rsid w:val="00E52A35"/>
    <w:rsid w:val="00E5322D"/>
    <w:rsid w:val="00E53962"/>
    <w:rsid w:val="00E53D0E"/>
    <w:rsid w:val="00E5474E"/>
    <w:rsid w:val="00E54788"/>
    <w:rsid w:val="00E54A9B"/>
    <w:rsid w:val="00E54AC5"/>
    <w:rsid w:val="00E54EA1"/>
    <w:rsid w:val="00E56E41"/>
    <w:rsid w:val="00E57351"/>
    <w:rsid w:val="00E5746D"/>
    <w:rsid w:val="00E57BC8"/>
    <w:rsid w:val="00E60D7E"/>
    <w:rsid w:val="00E60E0E"/>
    <w:rsid w:val="00E6140C"/>
    <w:rsid w:val="00E622D3"/>
    <w:rsid w:val="00E62835"/>
    <w:rsid w:val="00E63184"/>
    <w:rsid w:val="00E6352F"/>
    <w:rsid w:val="00E638C9"/>
    <w:rsid w:val="00E63ADA"/>
    <w:rsid w:val="00E65297"/>
    <w:rsid w:val="00E666C4"/>
    <w:rsid w:val="00E66811"/>
    <w:rsid w:val="00E67834"/>
    <w:rsid w:val="00E67986"/>
    <w:rsid w:val="00E70A56"/>
    <w:rsid w:val="00E70A74"/>
    <w:rsid w:val="00E70F12"/>
    <w:rsid w:val="00E714D9"/>
    <w:rsid w:val="00E71E8D"/>
    <w:rsid w:val="00E7214D"/>
    <w:rsid w:val="00E728FF"/>
    <w:rsid w:val="00E73AFB"/>
    <w:rsid w:val="00E743B6"/>
    <w:rsid w:val="00E743C8"/>
    <w:rsid w:val="00E743E5"/>
    <w:rsid w:val="00E74CA6"/>
    <w:rsid w:val="00E74FA0"/>
    <w:rsid w:val="00E7504C"/>
    <w:rsid w:val="00E75DB9"/>
    <w:rsid w:val="00E75EC3"/>
    <w:rsid w:val="00E77645"/>
    <w:rsid w:val="00E77875"/>
    <w:rsid w:val="00E779F0"/>
    <w:rsid w:val="00E77E70"/>
    <w:rsid w:val="00E80B82"/>
    <w:rsid w:val="00E820F5"/>
    <w:rsid w:val="00E8222F"/>
    <w:rsid w:val="00E836C0"/>
    <w:rsid w:val="00E83F63"/>
    <w:rsid w:val="00E8405A"/>
    <w:rsid w:val="00E8517A"/>
    <w:rsid w:val="00E854B4"/>
    <w:rsid w:val="00E85882"/>
    <w:rsid w:val="00E86088"/>
    <w:rsid w:val="00E86A43"/>
    <w:rsid w:val="00E87DC0"/>
    <w:rsid w:val="00E90134"/>
    <w:rsid w:val="00E90967"/>
    <w:rsid w:val="00E915F0"/>
    <w:rsid w:val="00E91BF6"/>
    <w:rsid w:val="00E92666"/>
    <w:rsid w:val="00E9293B"/>
    <w:rsid w:val="00E92AC9"/>
    <w:rsid w:val="00E9311E"/>
    <w:rsid w:val="00E9329E"/>
    <w:rsid w:val="00E937FD"/>
    <w:rsid w:val="00E93DCB"/>
    <w:rsid w:val="00E93FE9"/>
    <w:rsid w:val="00E94250"/>
    <w:rsid w:val="00E9454B"/>
    <w:rsid w:val="00E9484D"/>
    <w:rsid w:val="00E94D1E"/>
    <w:rsid w:val="00E96919"/>
    <w:rsid w:val="00E97A31"/>
    <w:rsid w:val="00EA05AE"/>
    <w:rsid w:val="00EA07EA"/>
    <w:rsid w:val="00EA0D94"/>
    <w:rsid w:val="00EA19F1"/>
    <w:rsid w:val="00EA1B71"/>
    <w:rsid w:val="00EA29A6"/>
    <w:rsid w:val="00EA2A36"/>
    <w:rsid w:val="00EA2F37"/>
    <w:rsid w:val="00EA35BC"/>
    <w:rsid w:val="00EA36E9"/>
    <w:rsid w:val="00EA399D"/>
    <w:rsid w:val="00EA4600"/>
    <w:rsid w:val="00EA46D9"/>
    <w:rsid w:val="00EA50F9"/>
    <w:rsid w:val="00EA5405"/>
    <w:rsid w:val="00EA5C21"/>
    <w:rsid w:val="00EA6797"/>
    <w:rsid w:val="00EA735E"/>
    <w:rsid w:val="00EB0458"/>
    <w:rsid w:val="00EB07CE"/>
    <w:rsid w:val="00EB0DEB"/>
    <w:rsid w:val="00EB105D"/>
    <w:rsid w:val="00EB162F"/>
    <w:rsid w:val="00EB1DF0"/>
    <w:rsid w:val="00EB2691"/>
    <w:rsid w:val="00EB2948"/>
    <w:rsid w:val="00EB296D"/>
    <w:rsid w:val="00EB2BD7"/>
    <w:rsid w:val="00EB2BF3"/>
    <w:rsid w:val="00EB305A"/>
    <w:rsid w:val="00EB3369"/>
    <w:rsid w:val="00EB35F2"/>
    <w:rsid w:val="00EB3F8B"/>
    <w:rsid w:val="00EB4456"/>
    <w:rsid w:val="00EB4B4D"/>
    <w:rsid w:val="00EB4D94"/>
    <w:rsid w:val="00EB5097"/>
    <w:rsid w:val="00EB5DEC"/>
    <w:rsid w:val="00EB685C"/>
    <w:rsid w:val="00EB6D70"/>
    <w:rsid w:val="00EB70F9"/>
    <w:rsid w:val="00EB736B"/>
    <w:rsid w:val="00EB73EE"/>
    <w:rsid w:val="00EC0693"/>
    <w:rsid w:val="00EC2144"/>
    <w:rsid w:val="00EC224F"/>
    <w:rsid w:val="00EC2497"/>
    <w:rsid w:val="00EC309E"/>
    <w:rsid w:val="00EC4A25"/>
    <w:rsid w:val="00EC4BE5"/>
    <w:rsid w:val="00EC4C57"/>
    <w:rsid w:val="00EC4DA3"/>
    <w:rsid w:val="00EC52A2"/>
    <w:rsid w:val="00EC5943"/>
    <w:rsid w:val="00EC5A1A"/>
    <w:rsid w:val="00EC7954"/>
    <w:rsid w:val="00EC7A4F"/>
    <w:rsid w:val="00EC7DAF"/>
    <w:rsid w:val="00ED0737"/>
    <w:rsid w:val="00ED1455"/>
    <w:rsid w:val="00ED1824"/>
    <w:rsid w:val="00ED1B0E"/>
    <w:rsid w:val="00ED204D"/>
    <w:rsid w:val="00ED26A5"/>
    <w:rsid w:val="00ED4E8D"/>
    <w:rsid w:val="00ED518C"/>
    <w:rsid w:val="00ED62C5"/>
    <w:rsid w:val="00ED6718"/>
    <w:rsid w:val="00ED67F8"/>
    <w:rsid w:val="00ED7340"/>
    <w:rsid w:val="00ED7989"/>
    <w:rsid w:val="00ED7C5D"/>
    <w:rsid w:val="00EE0E2B"/>
    <w:rsid w:val="00EE0F92"/>
    <w:rsid w:val="00EE0F99"/>
    <w:rsid w:val="00EE0F9D"/>
    <w:rsid w:val="00EE1156"/>
    <w:rsid w:val="00EE29DC"/>
    <w:rsid w:val="00EE3DDE"/>
    <w:rsid w:val="00EE3DE7"/>
    <w:rsid w:val="00EE3EE2"/>
    <w:rsid w:val="00EE41EE"/>
    <w:rsid w:val="00EE4C68"/>
    <w:rsid w:val="00EE4D6B"/>
    <w:rsid w:val="00EE4D8F"/>
    <w:rsid w:val="00EE5057"/>
    <w:rsid w:val="00EE5AC1"/>
    <w:rsid w:val="00EE5AE8"/>
    <w:rsid w:val="00EE5F00"/>
    <w:rsid w:val="00EE61A4"/>
    <w:rsid w:val="00EE692E"/>
    <w:rsid w:val="00EE6BC6"/>
    <w:rsid w:val="00EE7409"/>
    <w:rsid w:val="00EF02B1"/>
    <w:rsid w:val="00EF081D"/>
    <w:rsid w:val="00EF1B4A"/>
    <w:rsid w:val="00EF42B4"/>
    <w:rsid w:val="00EF4555"/>
    <w:rsid w:val="00EF4A9F"/>
    <w:rsid w:val="00EF4B5E"/>
    <w:rsid w:val="00EF53BF"/>
    <w:rsid w:val="00EF55D4"/>
    <w:rsid w:val="00EF62EF"/>
    <w:rsid w:val="00EF63EF"/>
    <w:rsid w:val="00EF6B50"/>
    <w:rsid w:val="00EF7393"/>
    <w:rsid w:val="00EF7774"/>
    <w:rsid w:val="00EF7C08"/>
    <w:rsid w:val="00F004BA"/>
    <w:rsid w:val="00F020F6"/>
    <w:rsid w:val="00F025A2"/>
    <w:rsid w:val="00F02784"/>
    <w:rsid w:val="00F035DB"/>
    <w:rsid w:val="00F03705"/>
    <w:rsid w:val="00F0411D"/>
    <w:rsid w:val="00F05312"/>
    <w:rsid w:val="00F0533C"/>
    <w:rsid w:val="00F05426"/>
    <w:rsid w:val="00F05719"/>
    <w:rsid w:val="00F05A6F"/>
    <w:rsid w:val="00F0647C"/>
    <w:rsid w:val="00F06ABB"/>
    <w:rsid w:val="00F06CDF"/>
    <w:rsid w:val="00F06E14"/>
    <w:rsid w:val="00F07388"/>
    <w:rsid w:val="00F078C8"/>
    <w:rsid w:val="00F07FBA"/>
    <w:rsid w:val="00F10075"/>
    <w:rsid w:val="00F10271"/>
    <w:rsid w:val="00F1067B"/>
    <w:rsid w:val="00F10B09"/>
    <w:rsid w:val="00F10C41"/>
    <w:rsid w:val="00F1107E"/>
    <w:rsid w:val="00F110DD"/>
    <w:rsid w:val="00F125D7"/>
    <w:rsid w:val="00F12FF8"/>
    <w:rsid w:val="00F137D3"/>
    <w:rsid w:val="00F139BA"/>
    <w:rsid w:val="00F14740"/>
    <w:rsid w:val="00F1573A"/>
    <w:rsid w:val="00F163E4"/>
    <w:rsid w:val="00F164B4"/>
    <w:rsid w:val="00F168B8"/>
    <w:rsid w:val="00F16CFE"/>
    <w:rsid w:val="00F16ECB"/>
    <w:rsid w:val="00F17763"/>
    <w:rsid w:val="00F2026E"/>
    <w:rsid w:val="00F206A3"/>
    <w:rsid w:val="00F20981"/>
    <w:rsid w:val="00F20C2B"/>
    <w:rsid w:val="00F21869"/>
    <w:rsid w:val="00F219ED"/>
    <w:rsid w:val="00F2210A"/>
    <w:rsid w:val="00F22C1A"/>
    <w:rsid w:val="00F22F47"/>
    <w:rsid w:val="00F235D1"/>
    <w:rsid w:val="00F24B9D"/>
    <w:rsid w:val="00F271B4"/>
    <w:rsid w:val="00F27C1E"/>
    <w:rsid w:val="00F30203"/>
    <w:rsid w:val="00F3055B"/>
    <w:rsid w:val="00F32066"/>
    <w:rsid w:val="00F32209"/>
    <w:rsid w:val="00F32A67"/>
    <w:rsid w:val="00F32B86"/>
    <w:rsid w:val="00F33D9C"/>
    <w:rsid w:val="00F360F1"/>
    <w:rsid w:val="00F36306"/>
    <w:rsid w:val="00F36BF4"/>
    <w:rsid w:val="00F37743"/>
    <w:rsid w:val="00F377D8"/>
    <w:rsid w:val="00F401B4"/>
    <w:rsid w:val="00F406BB"/>
    <w:rsid w:val="00F40864"/>
    <w:rsid w:val="00F40E64"/>
    <w:rsid w:val="00F414C7"/>
    <w:rsid w:val="00F417B5"/>
    <w:rsid w:val="00F419F4"/>
    <w:rsid w:val="00F4279C"/>
    <w:rsid w:val="00F42B80"/>
    <w:rsid w:val="00F42F3F"/>
    <w:rsid w:val="00F430DE"/>
    <w:rsid w:val="00F43DA4"/>
    <w:rsid w:val="00F44290"/>
    <w:rsid w:val="00F45897"/>
    <w:rsid w:val="00F4721A"/>
    <w:rsid w:val="00F472DD"/>
    <w:rsid w:val="00F47C01"/>
    <w:rsid w:val="00F52E57"/>
    <w:rsid w:val="00F53634"/>
    <w:rsid w:val="00F53872"/>
    <w:rsid w:val="00F539EF"/>
    <w:rsid w:val="00F54088"/>
    <w:rsid w:val="00F54767"/>
    <w:rsid w:val="00F54A3D"/>
    <w:rsid w:val="00F54B11"/>
    <w:rsid w:val="00F55391"/>
    <w:rsid w:val="00F5570B"/>
    <w:rsid w:val="00F55B51"/>
    <w:rsid w:val="00F5608E"/>
    <w:rsid w:val="00F56161"/>
    <w:rsid w:val="00F56962"/>
    <w:rsid w:val="00F56B69"/>
    <w:rsid w:val="00F57A8E"/>
    <w:rsid w:val="00F6066B"/>
    <w:rsid w:val="00F60927"/>
    <w:rsid w:val="00F617CB"/>
    <w:rsid w:val="00F61B3C"/>
    <w:rsid w:val="00F62207"/>
    <w:rsid w:val="00F6251B"/>
    <w:rsid w:val="00F62B3F"/>
    <w:rsid w:val="00F634E7"/>
    <w:rsid w:val="00F649C7"/>
    <w:rsid w:val="00F649F4"/>
    <w:rsid w:val="00F653B8"/>
    <w:rsid w:val="00F655F2"/>
    <w:rsid w:val="00F65816"/>
    <w:rsid w:val="00F6604C"/>
    <w:rsid w:val="00F6613D"/>
    <w:rsid w:val="00F66328"/>
    <w:rsid w:val="00F66A65"/>
    <w:rsid w:val="00F67586"/>
    <w:rsid w:val="00F67808"/>
    <w:rsid w:val="00F67EA8"/>
    <w:rsid w:val="00F67EBD"/>
    <w:rsid w:val="00F70133"/>
    <w:rsid w:val="00F704A2"/>
    <w:rsid w:val="00F70D58"/>
    <w:rsid w:val="00F71DD1"/>
    <w:rsid w:val="00F71ECD"/>
    <w:rsid w:val="00F72630"/>
    <w:rsid w:val="00F72B14"/>
    <w:rsid w:val="00F72C6D"/>
    <w:rsid w:val="00F72F1F"/>
    <w:rsid w:val="00F73AA4"/>
    <w:rsid w:val="00F73B22"/>
    <w:rsid w:val="00F73B92"/>
    <w:rsid w:val="00F740E3"/>
    <w:rsid w:val="00F74314"/>
    <w:rsid w:val="00F743A2"/>
    <w:rsid w:val="00F746ED"/>
    <w:rsid w:val="00F75FBA"/>
    <w:rsid w:val="00F766A8"/>
    <w:rsid w:val="00F76F8F"/>
    <w:rsid w:val="00F774F3"/>
    <w:rsid w:val="00F800EC"/>
    <w:rsid w:val="00F8010B"/>
    <w:rsid w:val="00F80203"/>
    <w:rsid w:val="00F80AC2"/>
    <w:rsid w:val="00F8115C"/>
    <w:rsid w:val="00F81833"/>
    <w:rsid w:val="00F81EFF"/>
    <w:rsid w:val="00F82008"/>
    <w:rsid w:val="00F820E7"/>
    <w:rsid w:val="00F8215D"/>
    <w:rsid w:val="00F826F8"/>
    <w:rsid w:val="00F82E70"/>
    <w:rsid w:val="00F82F7F"/>
    <w:rsid w:val="00F83D17"/>
    <w:rsid w:val="00F83E7E"/>
    <w:rsid w:val="00F83F77"/>
    <w:rsid w:val="00F84B3D"/>
    <w:rsid w:val="00F85541"/>
    <w:rsid w:val="00F86034"/>
    <w:rsid w:val="00F86180"/>
    <w:rsid w:val="00F86A1B"/>
    <w:rsid w:val="00F86BC8"/>
    <w:rsid w:val="00F877D9"/>
    <w:rsid w:val="00F90780"/>
    <w:rsid w:val="00F909AE"/>
    <w:rsid w:val="00F90B38"/>
    <w:rsid w:val="00F913C3"/>
    <w:rsid w:val="00F924BF"/>
    <w:rsid w:val="00F92F93"/>
    <w:rsid w:val="00F9333E"/>
    <w:rsid w:val="00F935C6"/>
    <w:rsid w:val="00F93E68"/>
    <w:rsid w:val="00F940DA"/>
    <w:rsid w:val="00F944F2"/>
    <w:rsid w:val="00F94B6E"/>
    <w:rsid w:val="00F95200"/>
    <w:rsid w:val="00F9520C"/>
    <w:rsid w:val="00F954AD"/>
    <w:rsid w:val="00F9595C"/>
    <w:rsid w:val="00F95998"/>
    <w:rsid w:val="00F96246"/>
    <w:rsid w:val="00F963F4"/>
    <w:rsid w:val="00F96D43"/>
    <w:rsid w:val="00F96FDB"/>
    <w:rsid w:val="00F97798"/>
    <w:rsid w:val="00F9789D"/>
    <w:rsid w:val="00FA0927"/>
    <w:rsid w:val="00FA1266"/>
    <w:rsid w:val="00FA1923"/>
    <w:rsid w:val="00FA270B"/>
    <w:rsid w:val="00FA386E"/>
    <w:rsid w:val="00FA3B2A"/>
    <w:rsid w:val="00FA41AC"/>
    <w:rsid w:val="00FA4828"/>
    <w:rsid w:val="00FA4C66"/>
    <w:rsid w:val="00FA5190"/>
    <w:rsid w:val="00FA51E2"/>
    <w:rsid w:val="00FA5286"/>
    <w:rsid w:val="00FA5994"/>
    <w:rsid w:val="00FA5AF6"/>
    <w:rsid w:val="00FA5C9E"/>
    <w:rsid w:val="00FA654F"/>
    <w:rsid w:val="00FA68EF"/>
    <w:rsid w:val="00FA6C1A"/>
    <w:rsid w:val="00FA6EE3"/>
    <w:rsid w:val="00FA6F91"/>
    <w:rsid w:val="00FA78DF"/>
    <w:rsid w:val="00FA7EDB"/>
    <w:rsid w:val="00FB149E"/>
    <w:rsid w:val="00FB1A34"/>
    <w:rsid w:val="00FB1F41"/>
    <w:rsid w:val="00FB20BA"/>
    <w:rsid w:val="00FB2A40"/>
    <w:rsid w:val="00FB37BB"/>
    <w:rsid w:val="00FB5E4A"/>
    <w:rsid w:val="00FB6179"/>
    <w:rsid w:val="00FB66B2"/>
    <w:rsid w:val="00FB6F6D"/>
    <w:rsid w:val="00FB7208"/>
    <w:rsid w:val="00FC1192"/>
    <w:rsid w:val="00FC12E6"/>
    <w:rsid w:val="00FC1962"/>
    <w:rsid w:val="00FC258A"/>
    <w:rsid w:val="00FC27DF"/>
    <w:rsid w:val="00FC31A5"/>
    <w:rsid w:val="00FC3B02"/>
    <w:rsid w:val="00FC4099"/>
    <w:rsid w:val="00FC484C"/>
    <w:rsid w:val="00FC4970"/>
    <w:rsid w:val="00FC49A3"/>
    <w:rsid w:val="00FC562B"/>
    <w:rsid w:val="00FC5742"/>
    <w:rsid w:val="00FC5CF9"/>
    <w:rsid w:val="00FC5D11"/>
    <w:rsid w:val="00FC63BB"/>
    <w:rsid w:val="00FC6A2C"/>
    <w:rsid w:val="00FC6C6F"/>
    <w:rsid w:val="00FC70B1"/>
    <w:rsid w:val="00FC7944"/>
    <w:rsid w:val="00FC7BF6"/>
    <w:rsid w:val="00FD00C4"/>
    <w:rsid w:val="00FD03D1"/>
    <w:rsid w:val="00FD08CC"/>
    <w:rsid w:val="00FD1379"/>
    <w:rsid w:val="00FD1732"/>
    <w:rsid w:val="00FD2459"/>
    <w:rsid w:val="00FD2723"/>
    <w:rsid w:val="00FD278C"/>
    <w:rsid w:val="00FD2B1B"/>
    <w:rsid w:val="00FD34A2"/>
    <w:rsid w:val="00FD3A8D"/>
    <w:rsid w:val="00FD48C6"/>
    <w:rsid w:val="00FD4976"/>
    <w:rsid w:val="00FD5296"/>
    <w:rsid w:val="00FD55F8"/>
    <w:rsid w:val="00FD5DB4"/>
    <w:rsid w:val="00FD6820"/>
    <w:rsid w:val="00FD68CD"/>
    <w:rsid w:val="00FD7CC3"/>
    <w:rsid w:val="00FE0952"/>
    <w:rsid w:val="00FE0C35"/>
    <w:rsid w:val="00FE102A"/>
    <w:rsid w:val="00FE3361"/>
    <w:rsid w:val="00FE4131"/>
    <w:rsid w:val="00FE497D"/>
    <w:rsid w:val="00FE5036"/>
    <w:rsid w:val="00FE55DC"/>
    <w:rsid w:val="00FE570A"/>
    <w:rsid w:val="00FE57E3"/>
    <w:rsid w:val="00FE59EF"/>
    <w:rsid w:val="00FE5B98"/>
    <w:rsid w:val="00FE71F5"/>
    <w:rsid w:val="00FE7801"/>
    <w:rsid w:val="00FF0794"/>
    <w:rsid w:val="00FF08F3"/>
    <w:rsid w:val="00FF0952"/>
    <w:rsid w:val="00FF0B47"/>
    <w:rsid w:val="00FF0B4C"/>
    <w:rsid w:val="00FF1776"/>
    <w:rsid w:val="00FF2688"/>
    <w:rsid w:val="00FF2D1B"/>
    <w:rsid w:val="00FF48B4"/>
    <w:rsid w:val="00FF5040"/>
    <w:rsid w:val="00FF5304"/>
    <w:rsid w:val="00FF65A3"/>
    <w:rsid w:val="00FF7356"/>
    <w:rsid w:val="00FF7977"/>
    <w:rsid w:val="00F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val="x-none" w:eastAsia="ja-JP"/>
    </w:rPr>
  </w:style>
  <w:style w:type="character" w:customStyle="1" w:styleId="TALChar">
    <w:name w:val="TAL Char"/>
    <w:locked/>
    <w:rsid w:val="00AA4F35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F52D3"/>
    <w:rPr>
      <w:noProof/>
      <w:lang w:eastAsia="en-US"/>
    </w:rPr>
  </w:style>
  <w:style w:type="table" w:customStyle="1" w:styleId="Tabellengitternetz1">
    <w:name w:val="Tabellengitternetz1"/>
    <w:basedOn w:val="TableNormal"/>
    <w:next w:val="TableGrid"/>
    <w:rsid w:val="005D6FE1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2413-C853-430A-B413-3D143262F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12487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6110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2720</cp:revision>
  <dcterms:created xsi:type="dcterms:W3CDTF">2017-03-01T15:56:00Z</dcterms:created>
  <dcterms:modified xsi:type="dcterms:W3CDTF">2020-08-07T17:53:00Z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b1aa2129-79ec-42c0-bfac-e5b7a0374572_Enabled">
    <vt:lpwstr>True</vt:lpwstr>
  </property>
  <property fmtid="{D5CDD505-2E9C-101B-9397-08002B2CF9AE}" pid="4" name="MSIP_Label_b1aa2129-79ec-42c0-bfac-e5b7a0374572_SiteId">
    <vt:lpwstr>5d471751-9675-428d-917b-70f44f9630b0</vt:lpwstr>
  </property>
  <property fmtid="{D5CDD505-2E9C-101B-9397-08002B2CF9AE}" pid="5" name="MSIP_Label_b1aa2129-79ec-42c0-bfac-e5b7a0374572_Owner">
    <vt:lpwstr>anthony.lo@nokia.com</vt:lpwstr>
  </property>
  <property fmtid="{D5CDD505-2E9C-101B-9397-08002B2CF9AE}" pid="6" name="MSIP_Label_b1aa2129-79ec-42c0-bfac-e5b7a0374572_SetDate">
    <vt:lpwstr>2018-07-17T10:25:49.0933369Z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